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341555"/>
        <w:docPartObj>
          <w:docPartGallery w:val="Cover Pages"/>
          <w:docPartUnique/>
        </w:docPartObj>
      </w:sdtPr>
      <w:sdtEndPr/>
      <w:sdtContent>
        <w:sdt>
          <w:sdtPr>
            <w:id w:val="-1724750495"/>
          </w:sdtPr>
          <w:sdtEndPr/>
          <w:sdtContent>
            <w:p w14:paraId="2C147E29" w14:textId="5E05FFCA" w:rsidR="00E0770B" w:rsidRDefault="00A73999"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76"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0" wp14:anchorId="085C3122" wp14:editId="6D0CCD1B">
                        <wp:simplePos x="0" y="0"/>
                        <wp:positionH relativeFrom="page">
                          <wp:posOffset>617220</wp:posOffset>
                        </wp:positionH>
                        <wp:positionV relativeFrom="page">
                          <wp:posOffset>1129030</wp:posOffset>
                        </wp:positionV>
                        <wp:extent cx="6078855" cy="486410"/>
                        <wp:effectExtent l="0" t="0" r="17145" b="21590"/>
                        <wp:wrapTopAndBottom/>
                        <wp:docPr id="3" name="Pole tekstowe 3" descr="Informacje kontaktowe firmy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07885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bookmarkStart w:id="0" w:name="_GoBack" w:displacedByCustomXml="next"/>
                                  <w:sdt>
                                    <w:sdtPr>
                                      <w:rPr>
                                        <w:kern w:val="20"/>
                                        <w:lang w:val="en-GB"/>
                                      </w:rPr>
                                      <w:alias w:val="Firma"/>
                                      <w:tag w:val=""/>
                                      <w:id w:val="2121105104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14:paraId="063AA224" w14:textId="77777777" w:rsidR="001B2916" w:rsidRPr="00CF6025" w:rsidRDefault="001B2916" w:rsidP="00CF6025">
                                        <w:pPr>
                                          <w:pStyle w:val="Bezodstpw1"/>
                                          <w:rPr>
                                            <w:kern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kern w:val="20"/>
                                            <w:lang w:val="en-GB"/>
                                          </w:rPr>
                                          <w:t>http://www.chemsea.eu</w:t>
                                        </w:r>
                                      </w:p>
                                    </w:sdtContent>
                                  </w:sdt>
                                  <w:p w14:paraId="126AEC90" w14:textId="77777777" w:rsidR="001B2916" w:rsidRPr="00F8038F" w:rsidRDefault="001B2916"/>
                                  <w:bookmarkEnd w:id="0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80400</wp14:pctWidth>
                        </wp14:sizeRelH>
                        <wp14:sizeRelV relativeFrom="page">
                          <wp14:pctHeight>15000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Pole tekstowe 3" o:spid="_x0000_s1026" type="#_x0000_t202" alt="Beschreibung: Informacje kontaktowe firmy" style="position:absolute;margin-left:48.6pt;margin-top:88.9pt;width:478.65pt;height:38.3pt;z-index:251659264;visibility:visible;mso-wrap-style:square;mso-width-percent:804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804;mso-height-percent:1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QYpECAACCBQAADgAAAGRycy9lMm9Eb2MueG1srFRLb9swDL4P2H8QdF+d9LUgqFNkLToUKNpi&#10;7dCzIlOJF0nUJCV29utHyXZSdLt02EWm+RLJ7xMvLluj2RZ8qNGWfHw04gysxKq2y5J/f775NOEs&#10;RGErodFCyXcQ+OXs44eLxk3hGFeoK/CMktgwbVzJVzG6aVEEuQIjwhE6sGRU6I2I9OuXReVFQ9mN&#10;Lo5Ho/OiQV85jxJCIO11Z+SznF8pkPFBqQCR6ZJTbTGfPp+LdBazCzFdeuFWtezLEP9QhRG1pUv3&#10;qa5FFGzj6z9SmVp6DKjikURToFK1hNwDdTMevenmaSUc5F5oOMHtxxT+X1p5v330rK5KfsKZFYYg&#10;ekQNLMI6RGyAkbqCIGlktzbDIH8AW6ONYp3tqvZml8bYuDClbE+O8sX2C7ZEh0EfSJmm0ypv0pf6&#10;ZmQnQHZ7EKCNTJLyfPR5Mjk740yS7XRyfjrOKBWHaOdD/ApoWBJK7gnkPHuxvQuRKiHXwSVdZvGm&#10;1joDrS1r6IaTs1EO2FsoQtvkC5kyfZrUUVd5luJOQ/LR9hsoGlluICkyWeFKe7YVRDMhJdiYe895&#10;yTt5KSriPYG9/6Gq9wR3fQw3E1r7YFNb9Ln7N2VX66Fk1fnTIF/1ncTYLtrMlT2wC6x2hLfH7mEF&#10;J29qAuVOhPgoPL0kgpi2Q3ygQ2mk4WMvcbZC/+tv+uRPBCcrZw29zJKHnxvhgTN9a4n66RkPgh+E&#10;xSDYjblCQmFMe8fJLFKAj3oQlUfzQktjnm4hk7CS7ip5HMSr2O0HYruE+Tw70WN1It7ZJydT6gRK&#10;othz+yK863kYicH3OLxZMX1Dx84388XNN5FImbma5tpNsZ83PfRM4X4ppU3y+j97HVbn7DcAAAD/&#10;/wMAUEsDBBQABgAIAAAAIQDhj2mG4AAAAAsBAAAPAAAAZHJzL2Rvd25yZXYueG1sTI/LTsMwEEX3&#10;SPyDNUjsqEOUEAhxqgqKkFhUUNiwm8QmjupHsN02/D3TFSxn5ujOuc1ytoYdVIijdwKuFxkw5Xov&#10;RzcI+Hh/uroFFhM6icY7JeBHRVi252cN1tIf3Zs6bNPAKMTFGgXolKaa89hrZTEu/KQc3b58sJho&#10;DAOXAY8Ubg3Ps+yGWxwdfdA4qQet+t12bwW8fm4eNa5XfPe99i+pw+rZ6CDE5cW8ugeW1Jz+YDjp&#10;kzq05NT5vZORGQF3VU4k7auKKpyArCxKYJ2AvCwK4G3D/3dofwEAAP//AwBQSwECLQAUAAYACAAA&#10;ACEA5JnDwPsAAADhAQAAEwAAAAAAAAAAAAAAAAAAAAAAW0NvbnRlbnRfVHlwZXNdLnhtbFBLAQIt&#10;ABQABgAIAAAAIQAjsmrh1wAAAJQBAAALAAAAAAAAAAAAAAAAACwBAABfcmVscy8ucmVsc1BLAQIt&#10;ABQABgAIAAAAIQBdPFBikQIAAIIFAAAOAAAAAAAAAAAAAAAAACwCAABkcnMvZTJvRG9jLnhtbFBL&#10;AQItABQABgAIAAAAIQDhj2mG4AAAAAsBAAAPAAAAAAAAAAAAAAAAAOkEAABkcnMvZG93bnJldi54&#10;bWxQSwUGAAAAAAQABADzAAAA9gUAAAAA&#10;" o:allowincell="f" o:allowoverlap="f" filled="f" stroked="f" strokeweight=".5pt">
                        <v:textbox style="mso-fit-shape-to-text:t" inset="0,0,0,0">
                          <w:txbxContent>
                            <w:bookmarkStart w:id="1" w:name="_GoBack" w:displacedByCustomXml="next"/>
                            <w:sdt>
                              <w:sdtPr>
                                <w:rPr>
                                  <w:kern w:val="20"/>
                                  <w:lang w:val="en-GB"/>
                                </w:rPr>
                                <w:alias w:val="Firma"/>
                                <w:tag w:val=""/>
                                <w:id w:val="212110510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063AA224" w14:textId="77777777" w:rsidR="001B2916" w:rsidRPr="00CF6025" w:rsidRDefault="001B2916" w:rsidP="00CF6025">
                                  <w:pPr>
                                    <w:pStyle w:val="Bezodstpw1"/>
                                    <w:rPr>
                                      <w:kern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kern w:val="20"/>
                                      <w:lang w:val="en-GB"/>
                                    </w:rPr>
                                    <w:t>http://www.chemsea.eu</w:t>
                                  </w:r>
                                </w:p>
                              </w:sdtContent>
                            </w:sdt>
                            <w:p w14:paraId="126AEC90" w14:textId="77777777" w:rsidR="001B2916" w:rsidRPr="00F8038F" w:rsidRDefault="001B2916"/>
                            <w:bookmarkEnd w:id="1"/>
                          </w:txbxContent>
                        </v:textbox>
                        <w10:wrap type="topAndBottom" anchorx="page" anchory="page"/>
                      </v:shape>
                    </w:pict>
                  </mc:Fallback>
                </mc:AlternateContent>
              </w:r>
              <w:r w:rsidR="00E0770B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1FBDFD38" wp14:editId="2732C78B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wp:positionV relativeFrom="margin">
                          <wp:align>bottom</wp:align>
                        </wp:positionV>
                        <wp:extent cx="5791200" cy="6210300"/>
                        <wp:effectExtent l="0" t="0" r="12700" b="11430"/>
                        <wp:wrapTopAndBottom/>
                        <wp:docPr id="6" name="Pole tekstowe 6" descr="Tytuł, podtytuł i streszczeni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791200" cy="621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C819696" w14:textId="77777777" w:rsidR="001B2916" w:rsidRPr="00CF6025" w:rsidRDefault="00A73999">
                                    <w:pPr>
                                      <w:pStyle w:val="Tytu1"/>
                                      <w:rPr>
                                        <w:lang w:val="en-GB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n-GB"/>
                                        </w:rPr>
                                        <w:alias w:val="Tytuł"/>
                                        <w:tag w:val=""/>
                                        <w:id w:val="-574668381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1B2916" w:rsidRPr="00CF6025">
                                          <w:rPr>
                                            <w:lang w:val="en-GB"/>
                                          </w:rPr>
                                          <w:t>ContingencyPLAN</w:t>
                                        </w:r>
                                      </w:sdtContent>
                                    </w:sdt>
                                  </w:p>
                                  <w:p w14:paraId="227ADF39" w14:textId="77777777" w:rsidR="001B2916" w:rsidRPr="00CF6025" w:rsidRDefault="001B2916">
                                    <w:pPr>
                                      <w:pStyle w:val="Podtytu1"/>
                                      <w:rPr>
                                        <w:lang w:val="en-GB"/>
                                      </w:rPr>
                                    </w:pPr>
                                    <w:r w:rsidRPr="00CF6025">
                                      <w:rPr>
                                        <w:lang w:val="en-GB"/>
                                      </w:rPr>
                                      <w:t>CHEMSEA</w:t>
                                    </w:r>
                                  </w:p>
                                  <w:sdt>
                                    <w:sdtPr>
                                      <w:rPr>
                                        <w:lang w:val="en-GB"/>
                                      </w:rPr>
                                      <w:alias w:val="Streszczenie"/>
                                      <w:id w:val="323102471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5ED2424E" w14:textId="77777777" w:rsidR="001B2916" w:rsidRPr="00CF6025" w:rsidRDefault="001B2916" w:rsidP="00CF6025">
                                        <w:pPr>
                                          <w:pStyle w:val="Streszczenie"/>
                                          <w:rPr>
                                            <w:lang w:val="en-GB"/>
                                          </w:rPr>
                                        </w:pP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REACTION AGAINST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CHEMICAL WARFARE THREATS: 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CONTINGENCY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PLANS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 xml:space="preserve"> AND GUIDELINES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85000</wp14:pctHeight>
                        </wp14:sizeRelV>
                      </wp:anchor>
                    </w:drawing>
                  </mc:Choice>
                  <mc:Fallback>
                    <w:pict>
                      <v:shape id="Pole tekstowe 6" o:spid="_x0000_s1027" type="#_x0000_t202" alt="Beschreibung: Tytuł, podtytuł i streszczenie" style="position:absolute;margin-left:0;margin-top:0;width:456pt;height:489pt;z-index:251657216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wOck0CAAB+BAAADgAAAGRycy9lMm9Eb2MueG1srFTNbtswDL4P2DsIOm910qLZFtQpshYdBhRt&#10;gGToWZHpRpgsahITOz3u3fpeo+Q4Hbqdhl1kiqQ+/nykLy67xoodhGjQlXJ8MpICnMbKuMdSflvd&#10;vP8oRSTlKmXRQSn3EOXl7O2bi9ZP4RQ3aCsIgkFcnLa+lBsiPy2KqDfQqHiCHhwbawyNIr6Gx6IK&#10;qmX0xhano9GkaDFUPqCGGFl73RvlLOPXNWi6r+sIJGwpOTfKZ8jnOp3F7EJNH4PyG6MPaah/yKJR&#10;xnHQI9S1IiW2wfwB1RgdMGJNJxqbAuvaaMg1cDXj0atqlhvlIdfCzYn+2Kb4/2D13W4RhKlKOZHC&#10;qYYpWqAFQfA9ErYgWF1B1Nyy1Z62zz/fCY8VZVEYpjZAfNJP4AykXrY+Thly6RmUus/Y8UwM+sjK&#10;1KKuDk36cvGC7czK/sgEdCQ0K88/fBozvVJotk1Ox6MzvjB+8fLch0hfABuRhFIGpjozoHa3kXrX&#10;wSVFc3hjrM10WydaRj07H+UHRwuDW5d8IQ/OASaV1KeeJOrW3aHONVZ7LjNgP1TR6xvDqdyqSAsV&#10;eIo4fd4Muuejtsgh8SBJscHw9Dd98mdy2SpFy1NZyvhjqwJIYb86pj2N8CCEQVgPgts2V8iDPuad&#10;8zqL/CCQHcQ6YPPACzNPUdiknOZYpVwP4hX1u8ELp2E+z048qF7RrVt6naBTg1JjV92DCv7QfWLi&#10;7nCYVzV9RULv29Mw3xLWJjOUGtp3kZlNFx7yzPFhIdMW/X7PXi+/jdkvAAAA//8DAFBLAwQUAAYA&#10;CAAAACEAGvlnldoAAAAFAQAADwAAAGRycy9kb3ducmV2LnhtbEyPQU/DMAyF70j8h8hI3Fi6HWB0&#10;TSfENHFCKhugHbPGSwqNUyXZVv49hgtcLD896/l71XL0vThhTF0gBdNJAQKpDaYjq+B1u76Zg0hZ&#10;k9F9IFTwhQmW9eVFpUsTzvSCp022gkMolVqBy3kopUytQ6/TJAxI7B1C9DqzjFaaqM8c7ns5K4pb&#10;6XVH/MHpAR8dtp+bo1fw3jw1dkfyzcpnd4hx/bFqxpVS11fjwwJExjH/HcMPPqNDzUz7cCSTRK+A&#10;i+Tfyd79dMZyz8vdvABZV/I/ff0NAAD//wMAUEsBAi0AFAAGAAgAAAAhAOSZw8D7AAAA4QEAABMA&#10;AAAAAAAAAAAAAAAAAAAAAFtDb250ZW50X1R5cGVzXS54bWxQSwECLQAUAAYACAAAACEAI7Jq4dcA&#10;AACUAQAACwAAAAAAAAAAAAAAAAAsAQAAX3JlbHMvLnJlbHNQSwECLQAUAAYACAAAACEAfFwOck0C&#10;AAB+BAAADgAAAAAAAAAAAAAAAAAsAgAAZHJzL2Uyb0RvYy54bWxQSwECLQAUAAYACAAAACEAGvln&#10;ldoAAAAFAQAADwAAAAAAAAAAAAAAAAClBAAAZHJzL2Rvd25yZXYueG1sUEsFBgAAAAAEAAQA8wAA&#10;AKwFAAAAAA==&#10;" filled="f" stroked="f" strokeweight=".5pt">
                        <v:textbox inset="0,0,0,0">
                          <w:txbxContent>
                            <w:p w14:paraId="4C819696" w14:textId="77777777" w:rsidR="001B2916" w:rsidRPr="00CF6025" w:rsidRDefault="00A73999">
                              <w:pPr>
                                <w:pStyle w:val="Tytu1"/>
                                <w:rPr>
                                  <w:lang w:val="en-GB"/>
                                </w:rPr>
                              </w:pPr>
                              <w:sdt>
                                <w:sdtPr>
                                  <w:rPr>
                                    <w:lang w:val="en-GB"/>
                                  </w:rPr>
                                  <w:alias w:val="Tytuł"/>
                                  <w:tag w:val=""/>
                                  <w:id w:val="-57466838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1B2916" w:rsidRPr="00CF6025">
                                    <w:rPr>
                                      <w:lang w:val="en-GB"/>
                                    </w:rPr>
                                    <w:t>ContingencyPLAN</w:t>
                                  </w:r>
                                </w:sdtContent>
                              </w:sdt>
                            </w:p>
                            <w:p w14:paraId="227ADF39" w14:textId="77777777" w:rsidR="001B2916" w:rsidRPr="00CF6025" w:rsidRDefault="001B2916">
                              <w:pPr>
                                <w:pStyle w:val="Podtytu1"/>
                                <w:rPr>
                                  <w:lang w:val="en-GB"/>
                                </w:rPr>
                              </w:pPr>
                              <w:r w:rsidRPr="00CF6025">
                                <w:rPr>
                                  <w:lang w:val="en-GB"/>
                                </w:rPr>
                                <w:t>CHEMSEA</w:t>
                              </w:r>
                            </w:p>
                            <w:sdt>
                              <w:sdtPr>
                                <w:rPr>
                                  <w:lang w:val="en-GB"/>
                                </w:rPr>
                                <w:alias w:val="Streszczenie"/>
                                <w:id w:val="32310247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5ED2424E" w14:textId="77777777" w:rsidR="001B2916" w:rsidRPr="00CF6025" w:rsidRDefault="001B2916" w:rsidP="00CF6025">
                                  <w:pPr>
                                    <w:pStyle w:val="Streszczenie"/>
                                    <w:rPr>
                                      <w:lang w:val="en-GB"/>
                                    </w:rPr>
                                  </w:pPr>
                                  <w:r w:rsidRPr="00CF6025">
                                    <w:rPr>
                                      <w:lang w:val="en-GB"/>
                                    </w:rPr>
                                    <w:t>REACTION AGAINST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CHEMICAL WARFARE THREATS: 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>CONTINGENCY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PLANS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 xml:space="preserve"> AND GUIDELINES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topAndBottom" anchorx="page" anchory="margin"/>
                      </v:shape>
                    </w:pict>
                  </mc:Fallback>
                </mc:AlternateContent>
              </w:r>
            </w:p>
          </w:sdtContent>
        </w:sdt>
        <w:p w14:paraId="2938C45C" w14:textId="77777777" w:rsidR="00E0770B" w:rsidRDefault="007E54D0">
          <w:r w:rsidRPr="00F87BA9">
            <w:rPr>
              <w:noProof/>
              <w:lang w:val="de-DE" w:eastAsia="de-DE"/>
            </w:rPr>
            <w:drawing>
              <wp:anchor distT="0" distB="0" distL="114300" distR="114300" simplePos="0" relativeHeight="251663360" behindDoc="0" locked="0" layoutInCell="1" allowOverlap="1" wp14:anchorId="466B76A2" wp14:editId="23B2FEFE">
                <wp:simplePos x="0" y="0"/>
                <wp:positionH relativeFrom="column">
                  <wp:posOffset>3314700</wp:posOffset>
                </wp:positionH>
                <wp:positionV relativeFrom="paragraph">
                  <wp:posOffset>7238365</wp:posOffset>
                </wp:positionV>
                <wp:extent cx="2073910" cy="810260"/>
                <wp:effectExtent l="0" t="0" r="8890" b="2540"/>
                <wp:wrapSquare wrapText="bothSides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91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0798">
            <w:rPr>
              <w:noProof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24ED1D75" wp14:editId="378FDA69">
                <wp:simplePos x="0" y="0"/>
                <wp:positionH relativeFrom="column">
                  <wp:posOffset>-228600</wp:posOffset>
                </wp:positionH>
                <wp:positionV relativeFrom="paragraph">
                  <wp:posOffset>1637665</wp:posOffset>
                </wp:positionV>
                <wp:extent cx="4114800" cy="1398270"/>
                <wp:effectExtent l="0" t="0" r="0" b="0"/>
                <wp:wrapThrough wrapText="bothSides">
                  <wp:wrapPolygon edited="0">
                    <wp:start x="8267" y="0"/>
                    <wp:lineTo x="0" y="1962"/>
                    <wp:lineTo x="0" y="21188"/>
                    <wp:lineTo x="21467" y="21188"/>
                    <wp:lineTo x="21467" y="3139"/>
                    <wp:lineTo x="20533" y="1177"/>
                    <wp:lineTo x="18133" y="0"/>
                    <wp:lineTo x="8267" y="0"/>
                  </wp:wrapPolygon>
                </wp:wrapThrough>
                <wp:docPr id="10" name="Bild 10" descr="Description: logo_chems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_chems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sz w:val="20"/>
        </w:rPr>
        <w:id w:val="235589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D1D29F" w14:textId="77777777" w:rsidR="00060A6F" w:rsidRDefault="00CF6025">
          <w:pPr>
            <w:pStyle w:val="Inhaltsverzeichnisberschrift"/>
          </w:pPr>
          <w:r>
            <w:t>CONTENT</w:t>
          </w:r>
        </w:p>
        <w:p w14:paraId="6989BF07" w14:textId="77777777" w:rsidR="002B6373" w:rsidRDefault="00060A6F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rPr>
              <w:color w:val="7F7F7F" w:themeColor="text1" w:themeTint="80"/>
              <w:sz w:val="22"/>
            </w:rPr>
            <w:fldChar w:fldCharType="begin"/>
          </w:r>
          <w:r>
            <w:instrText xml:space="preserve"> TOC \o "1-1" \h \z \u </w:instrText>
          </w:r>
          <w:r>
            <w:rPr>
              <w:color w:val="7F7F7F" w:themeColor="text1" w:themeTint="80"/>
              <w:sz w:val="22"/>
            </w:rPr>
            <w:fldChar w:fldCharType="separate"/>
          </w:r>
          <w:hyperlink w:anchor="_Toc410557803" w:history="1">
            <w:r w:rsidR="002B6373" w:rsidRPr="00792A34">
              <w:rPr>
                <w:rStyle w:val="Link"/>
                <w:noProof/>
                <w:lang w:val="en-GB"/>
              </w:rPr>
              <w:t>Unified models of contingency plans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_Toc410557803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3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64726242" w14:textId="77777777" w:rsidR="002B6373" w:rsidRDefault="00A7399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4" w:history="1">
            <w:r w:rsidR="002B6373" w:rsidRPr="00792A34">
              <w:rPr>
                <w:rStyle w:val="Link"/>
                <w:noProof/>
                <w:lang w:val="en-GB"/>
              </w:rPr>
              <w:t>The Sea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_Toc410557804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5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13307258" w14:textId="77777777" w:rsidR="002B6373" w:rsidRDefault="00A7399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5" w:history="1">
            <w:r w:rsidR="002B6373" w:rsidRPr="00792A34">
              <w:rPr>
                <w:rStyle w:val="Link"/>
                <w:noProof/>
                <w:lang w:val="en-GB"/>
              </w:rPr>
              <w:t>The Land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_Toc410557805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7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449F50D1" w14:textId="77777777" w:rsidR="002B6373" w:rsidRDefault="00A7399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6" w:history="1">
            <w:r w:rsidR="002B6373" w:rsidRPr="00792A34">
              <w:rPr>
                <w:rStyle w:val="Link"/>
                <w:noProof/>
                <w:lang w:val="en-GB"/>
              </w:rPr>
              <w:t>The Sea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_Toc410557806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8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2EEC3A45" w14:textId="77777777" w:rsidR="002B6373" w:rsidRDefault="00A7399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7" w:history="1">
            <w:r w:rsidR="002B6373" w:rsidRPr="00792A34">
              <w:rPr>
                <w:rStyle w:val="Link"/>
                <w:noProof/>
                <w:lang w:val="en-GB"/>
              </w:rPr>
              <w:t>The Land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_Toc410557807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9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37842276" w14:textId="77777777" w:rsidR="002B6373" w:rsidRDefault="00A7399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8" w:history="1">
            <w:r w:rsidR="002B6373" w:rsidRPr="00792A34">
              <w:rPr>
                <w:rStyle w:val="Link"/>
                <w:noProof/>
                <w:lang w:val="en-GB"/>
              </w:rPr>
              <w:t>Guidelines on CWA contamination at Sea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_Toc410557808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10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632AE7F3" w14:textId="77777777" w:rsidR="00060A6F" w:rsidRDefault="00060A6F" w:rsidP="00060A6F">
          <w:r>
            <w:fldChar w:fldCharType="end"/>
          </w:r>
        </w:p>
      </w:sdtContent>
    </w:sdt>
    <w:p w14:paraId="00114261" w14:textId="77777777" w:rsidR="0078593C" w:rsidRDefault="0078593C">
      <w:pPr>
        <w:sectPr w:rsidR="0078593C" w:rsidSect="00A73999">
          <w:headerReference w:type="default" r:id="rId14"/>
          <w:footerReference w:type="default" r:id="rId15"/>
          <w:pgSz w:w="11907" w:h="16839" w:code="9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312C2256" w14:textId="77777777" w:rsidR="0078593C" w:rsidRPr="00CF6025" w:rsidRDefault="00CF6025">
      <w:pPr>
        <w:pStyle w:val="nagwek1"/>
        <w:rPr>
          <w:lang w:val="en-GB"/>
        </w:rPr>
      </w:pPr>
      <w:bookmarkStart w:id="2" w:name="_Toc410557803"/>
      <w:r w:rsidRPr="00CF6025">
        <w:rPr>
          <w:lang w:val="en-GB"/>
        </w:rPr>
        <w:lastRenderedPageBreak/>
        <w:t>Unified models of contingency plans</w:t>
      </w:r>
      <w:bookmarkEnd w:id="2"/>
    </w:p>
    <w:p w14:paraId="052DFF56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 Baltic States, acting in accordance with the HELCOM</w:t>
      </w:r>
      <w:r>
        <w:rPr>
          <w:lang w:val="en-GB"/>
        </w:rPr>
        <w:t xml:space="preserve"> </w:t>
      </w:r>
      <w:r w:rsidRPr="00CF6025">
        <w:rPr>
          <w:lang w:val="en-GB"/>
        </w:rPr>
        <w:t>CHEMU Report of 1995 and taking the safety of crewmen</w:t>
      </w:r>
      <w:r>
        <w:rPr>
          <w:lang w:val="en-GB"/>
        </w:rPr>
        <w:t xml:space="preserve"> </w:t>
      </w:r>
      <w:r w:rsidRPr="00CF6025">
        <w:rPr>
          <w:lang w:val="en-GB"/>
        </w:rPr>
        <w:t>into account, have prepared instructions for fishermen</w:t>
      </w:r>
      <w:r>
        <w:rPr>
          <w:lang w:val="en-GB"/>
        </w:rPr>
        <w:t xml:space="preserve"> </w:t>
      </w:r>
      <w:r w:rsidRPr="00CF6025">
        <w:rPr>
          <w:lang w:val="en-GB"/>
        </w:rPr>
        <w:t>to follow in the event of catching post war chemical</w:t>
      </w:r>
      <w:r>
        <w:rPr>
          <w:lang w:val="en-GB"/>
        </w:rPr>
        <w:t xml:space="preserve"> </w:t>
      </w:r>
      <w:r w:rsidRPr="00CF6025">
        <w:rPr>
          <w:lang w:val="en-GB"/>
        </w:rPr>
        <w:t>munitions. However, nowadays such instructions seem too</w:t>
      </w:r>
      <w:r>
        <w:rPr>
          <w:lang w:val="en-GB"/>
        </w:rPr>
        <w:t xml:space="preserve"> </w:t>
      </w:r>
      <w:r w:rsidRPr="00CF6025">
        <w:rPr>
          <w:lang w:val="en-GB"/>
        </w:rPr>
        <w:t>general and out-dated, leading to numerous difficulties in</w:t>
      </w:r>
      <w:r>
        <w:rPr>
          <w:lang w:val="en-GB"/>
        </w:rPr>
        <w:t xml:space="preserve"> </w:t>
      </w:r>
      <w:r w:rsidRPr="00CF6025">
        <w:rPr>
          <w:lang w:val="en-GB"/>
        </w:rPr>
        <w:t>defining a EU-unified code of conduct that ship captains</w:t>
      </w:r>
      <w:r>
        <w:rPr>
          <w:lang w:val="en-GB"/>
        </w:rPr>
        <w:t xml:space="preserve"> </w:t>
      </w:r>
      <w:r w:rsidRPr="00CF6025">
        <w:rPr>
          <w:lang w:val="en-GB"/>
        </w:rPr>
        <w:t>should follow in case of accidental catch of CW.</w:t>
      </w:r>
    </w:p>
    <w:p w14:paraId="50A928EF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Moreover, the lack of regulations and knowledge</w:t>
      </w:r>
      <w:r>
        <w:rPr>
          <w:lang w:val="en-GB"/>
        </w:rPr>
        <w:t xml:space="preserve"> </w:t>
      </w:r>
      <w:r w:rsidRPr="00CF6025">
        <w:rPr>
          <w:lang w:val="en-GB"/>
        </w:rPr>
        <w:t>concerning the responsibilities of national authorities in</w:t>
      </w:r>
      <w:r>
        <w:rPr>
          <w:lang w:val="en-GB"/>
        </w:rPr>
        <w:t xml:space="preserve"> </w:t>
      </w:r>
      <w:r w:rsidRPr="00CF6025">
        <w:rPr>
          <w:lang w:val="en-GB"/>
        </w:rPr>
        <w:t>the area of decontamination procedures usually results</w:t>
      </w:r>
      <w:r>
        <w:rPr>
          <w:lang w:val="en-GB"/>
        </w:rPr>
        <w:t xml:space="preserve"> </w:t>
      </w:r>
      <w:r w:rsidRPr="00CF6025">
        <w:rPr>
          <w:lang w:val="en-GB"/>
        </w:rPr>
        <w:t>in re-dumping of dangerous chemicals back into the sea,</w:t>
      </w:r>
      <w:r>
        <w:rPr>
          <w:lang w:val="en-GB"/>
        </w:rPr>
        <w:t xml:space="preserve"> </w:t>
      </w:r>
      <w:r w:rsidRPr="00CF6025">
        <w:rPr>
          <w:lang w:val="en-GB"/>
        </w:rPr>
        <w:t>without reports to the appropriate authorities.</w:t>
      </w:r>
    </w:p>
    <w:p w14:paraId="0494367D" w14:textId="77777777" w:rsidR="0078593C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Therefore, one of the main goals of the CHEMSEA</w:t>
      </w:r>
      <w:r>
        <w:rPr>
          <w:lang w:val="en-GB"/>
        </w:rPr>
        <w:t xml:space="preserve"> </w:t>
      </w:r>
      <w:r w:rsidRPr="00CF6025">
        <w:rPr>
          <w:lang w:val="en-GB"/>
        </w:rPr>
        <w:t>project was to develop a unified code of conduct in case</w:t>
      </w:r>
      <w:r>
        <w:rPr>
          <w:lang w:val="en-GB"/>
        </w:rPr>
        <w:t xml:space="preserve"> </w:t>
      </w:r>
      <w:r w:rsidRPr="00CF6025">
        <w:rPr>
          <w:lang w:val="en-GB"/>
        </w:rPr>
        <w:t>of accidental catch of chemical munitions at sea or shoring</w:t>
      </w:r>
      <w:r>
        <w:rPr>
          <w:lang w:val="en-GB"/>
        </w:rPr>
        <w:t xml:space="preserve"> </w:t>
      </w:r>
      <w:r w:rsidRPr="00CF6025">
        <w:rPr>
          <w:lang w:val="en-GB"/>
        </w:rPr>
        <w:t>on the beach, that may be implemented in all Baltic</w:t>
      </w:r>
      <w:r>
        <w:rPr>
          <w:lang w:val="en-GB"/>
        </w:rPr>
        <w:t xml:space="preserve"> </w:t>
      </w:r>
      <w:r w:rsidRPr="00CF6025">
        <w:rPr>
          <w:lang w:val="en-GB"/>
        </w:rPr>
        <w:t>States, resulting in a unification of reaction procedures</w:t>
      </w:r>
      <w:r>
        <w:rPr>
          <w:lang w:val="en-GB"/>
        </w:rPr>
        <w:t xml:space="preserve"> </w:t>
      </w:r>
      <w:r w:rsidRPr="00CF6025">
        <w:rPr>
          <w:lang w:val="en-GB"/>
        </w:rPr>
        <w:t>and national contingency plans.</w:t>
      </w:r>
    </w:p>
    <w:p w14:paraId="44FB0ED6" w14:textId="77777777" w:rsidR="0078593C" w:rsidRPr="00CF6025" w:rsidRDefault="00CF6025" w:rsidP="003D7285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>The Research Framework</w:t>
      </w:r>
    </w:p>
    <w:p w14:paraId="6E74EEC6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A framework of research was developed</w:t>
      </w:r>
      <w:r w:rsidR="00703323">
        <w:rPr>
          <w:lang w:val="en-GB"/>
        </w:rPr>
        <w:t>,</w:t>
      </w:r>
      <w:r w:rsidRPr="00CF6025">
        <w:rPr>
          <w:lang w:val="en-GB"/>
        </w:rPr>
        <w:t xml:space="preserve"> </w:t>
      </w:r>
      <w:r w:rsidR="00703323">
        <w:rPr>
          <w:lang w:val="en-GB"/>
        </w:rPr>
        <w:t xml:space="preserve">being </w:t>
      </w:r>
      <w:r w:rsidRPr="00CF6025">
        <w:rPr>
          <w:lang w:val="en-GB"/>
        </w:rPr>
        <w:t>focused</w:t>
      </w:r>
      <w:r>
        <w:rPr>
          <w:lang w:val="en-GB"/>
        </w:rPr>
        <w:t xml:space="preserve"> </w:t>
      </w:r>
      <w:r w:rsidRPr="00CF6025">
        <w:rPr>
          <w:lang w:val="en-GB"/>
        </w:rPr>
        <w:t>on current national contingency plans and national threat</w:t>
      </w:r>
      <w:r>
        <w:rPr>
          <w:lang w:val="en-GB"/>
        </w:rPr>
        <w:t xml:space="preserve"> </w:t>
      </w:r>
      <w:r w:rsidRPr="00CF6025">
        <w:rPr>
          <w:lang w:val="en-GB"/>
        </w:rPr>
        <w:t>reaction models. The study included, but was not limited</w:t>
      </w:r>
      <w:r>
        <w:rPr>
          <w:lang w:val="en-GB"/>
        </w:rPr>
        <w:t xml:space="preserve"> </w:t>
      </w:r>
      <w:r w:rsidRPr="00CF6025">
        <w:rPr>
          <w:lang w:val="en-GB"/>
        </w:rPr>
        <w:t>to, the following research questions:</w:t>
      </w:r>
    </w:p>
    <w:p w14:paraId="16F9034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1. Are national procedures in case of CW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 already in existence?</w:t>
      </w:r>
    </w:p>
    <w:p w14:paraId="69FEF961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2. Are national bodies responsible for contingency</w:t>
      </w:r>
      <w:r>
        <w:rPr>
          <w:lang w:val="en-GB"/>
        </w:rPr>
        <w:t xml:space="preserve"> </w:t>
      </w:r>
      <w:r w:rsidRPr="00CF6025">
        <w:rPr>
          <w:lang w:val="en-GB"/>
        </w:rPr>
        <w:t>planning already designated?</w:t>
      </w:r>
    </w:p>
    <w:p w14:paraId="75B1E87C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3. Is the contact information for such bodies well known</w:t>
      </w:r>
      <w:r>
        <w:rPr>
          <w:lang w:val="en-GB"/>
        </w:rPr>
        <w:t xml:space="preserve"> </w:t>
      </w:r>
      <w:r w:rsidRPr="00CF6025">
        <w:rPr>
          <w:lang w:val="en-GB"/>
        </w:rPr>
        <w:t>and widely available?</w:t>
      </w:r>
    </w:p>
    <w:p w14:paraId="4530CC9D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4. How are CW treated in case of accidental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shoring?</w:t>
      </w:r>
    </w:p>
    <w:p w14:paraId="7C268EB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5. Which body initiates the response operation in case of</w:t>
      </w:r>
      <w:r>
        <w:rPr>
          <w:lang w:val="en-GB"/>
        </w:rPr>
        <w:t xml:space="preserve"> </w:t>
      </w:r>
      <w:r w:rsidRPr="00CF6025">
        <w:rPr>
          <w:lang w:val="en-GB"/>
        </w:rPr>
        <w:t>a CW related threat?</w:t>
      </w:r>
    </w:p>
    <w:p w14:paraId="6E3D904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6. Are standard forms of CW related incident</w:t>
      </w:r>
      <w:r>
        <w:rPr>
          <w:lang w:val="en-GB"/>
        </w:rPr>
        <w:t xml:space="preserve"> </w:t>
      </w:r>
      <w:r w:rsidRPr="00CF6025">
        <w:rPr>
          <w:lang w:val="en-GB"/>
        </w:rPr>
        <w:t>documentation available?</w:t>
      </w:r>
    </w:p>
    <w:p w14:paraId="4AD46ABA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7. Are national decontamination procedures established?</w:t>
      </w:r>
    </w:p>
    <w:p w14:paraId="520F3C4F" w14:textId="77777777" w:rsidR="0078593C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8. Do national guidelines for crew men exist and are they</w:t>
      </w:r>
      <w:r w:rsidR="00703323">
        <w:rPr>
          <w:lang w:val="en-GB"/>
        </w:rPr>
        <w:t xml:space="preserve"> </w:t>
      </w:r>
      <w:r w:rsidRPr="00703323">
        <w:rPr>
          <w:lang w:val="en-GB"/>
        </w:rPr>
        <w:t>up-to-date?</w:t>
      </w:r>
    </w:p>
    <w:p w14:paraId="2D897B44" w14:textId="77777777" w:rsidR="00FC01FB" w:rsidRDefault="00FC01FB">
      <w:pPr>
        <w:rPr>
          <w:lang w:val="en-GB"/>
        </w:rPr>
      </w:pPr>
      <w:r>
        <w:rPr>
          <w:lang w:val="en-GB"/>
        </w:rPr>
        <w:br w:type="page"/>
      </w:r>
    </w:p>
    <w:p w14:paraId="0E4AAE02" w14:textId="77777777" w:rsidR="00703323" w:rsidRDefault="00703323" w:rsidP="00FC01FB">
      <w:pPr>
        <w:spacing w:after="240"/>
        <w:ind w:left="284" w:hanging="284"/>
        <w:jc w:val="both"/>
        <w:rPr>
          <w:lang w:val="en-GB"/>
        </w:rPr>
      </w:pPr>
      <w:r>
        <w:rPr>
          <w:lang w:val="en-GB"/>
        </w:rPr>
        <w:lastRenderedPageBreak/>
        <w:t xml:space="preserve">Fig. 1. </w:t>
      </w:r>
      <w:r w:rsidRPr="00703323">
        <w:rPr>
          <w:lang w:val="en-GB"/>
        </w:rPr>
        <w:t>The matrix of the national contingency plans analyses</w:t>
      </w:r>
    </w:p>
    <w:p w14:paraId="62022F15" w14:textId="77777777" w:rsidR="0078593C" w:rsidRPr="00703323" w:rsidRDefault="00703323" w:rsidP="001B2916">
      <w:pPr>
        <w:spacing w:after="40"/>
        <w:ind w:left="284" w:hanging="284"/>
        <w:jc w:val="both"/>
        <w:rPr>
          <w:lang w:val="en-GB"/>
        </w:rPr>
      </w:pPr>
      <w:r w:rsidRPr="00703323">
        <w:rPr>
          <w:noProof/>
          <w:lang w:val="de-DE" w:eastAsia="de-DE"/>
        </w:rPr>
        <w:drawing>
          <wp:inline distT="0" distB="0" distL="0" distR="0" wp14:anchorId="24BABDDF" wp14:editId="2B12D1AE">
            <wp:extent cx="5638165" cy="2837842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28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329553736"/>
      <w:r w:rsidRPr="00703323">
        <w:rPr>
          <w:lang w:val="en-GB"/>
        </w:rPr>
        <w:t>RESEARCH RESULTS</w:t>
      </w:r>
      <w:bookmarkEnd w:id="3"/>
    </w:p>
    <w:p w14:paraId="08D526DA" w14:textId="77777777" w:rsidR="00703323" w:rsidRPr="00703323" w:rsidRDefault="00703323" w:rsidP="00703323">
      <w:pPr>
        <w:jc w:val="both"/>
        <w:rPr>
          <w:lang w:val="en-GB"/>
        </w:rPr>
      </w:pPr>
      <w:r w:rsidRPr="00703323">
        <w:rPr>
          <w:lang w:val="en-GB"/>
        </w:rPr>
        <w:t>The matrix of research results</w:t>
      </w:r>
      <w:r w:rsidR="00CA761C">
        <w:rPr>
          <w:lang w:val="en-GB"/>
        </w:rPr>
        <w:t>,</w:t>
      </w:r>
      <w:r w:rsidRPr="00703323">
        <w:rPr>
          <w:lang w:val="en-GB"/>
        </w:rPr>
        <w:t xml:space="preserve"> </w:t>
      </w:r>
      <w:r w:rsidR="00CA761C">
        <w:rPr>
          <w:lang w:val="en-GB"/>
        </w:rPr>
        <w:t xml:space="preserve">depicted in Figure 1., </w:t>
      </w:r>
      <w:r w:rsidRPr="00703323">
        <w:rPr>
          <w:lang w:val="en-GB"/>
        </w:rPr>
        <w:t>allowed reaching the</w:t>
      </w:r>
      <w:r>
        <w:rPr>
          <w:lang w:val="en-GB"/>
        </w:rPr>
        <w:t xml:space="preserve"> </w:t>
      </w:r>
      <w:r w:rsidRPr="00703323">
        <w:rPr>
          <w:lang w:val="en-GB"/>
        </w:rPr>
        <w:t>following main conclusions:</w:t>
      </w:r>
    </w:p>
    <w:p w14:paraId="74403416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703323">
        <w:rPr>
          <w:lang w:val="en-GB"/>
        </w:rPr>
        <w:t>The Baltic States possess national services and</w:t>
      </w:r>
      <w:r>
        <w:rPr>
          <w:lang w:val="en-GB"/>
        </w:rPr>
        <w:t xml:space="preserve"> </w:t>
      </w:r>
      <w:r w:rsidRPr="00703323">
        <w:rPr>
          <w:lang w:val="en-GB"/>
        </w:rPr>
        <w:t>agencies capable of taking action in order to minimise</w:t>
      </w:r>
      <w:r>
        <w:rPr>
          <w:lang w:val="en-GB"/>
        </w:rPr>
        <w:t xml:space="preserve"> </w:t>
      </w:r>
      <w:r w:rsidRPr="00703323">
        <w:rPr>
          <w:lang w:val="en-GB"/>
        </w:rPr>
        <w:t>the threat posed by fished / shored CW, but their</w:t>
      </w:r>
      <w:r>
        <w:rPr>
          <w:lang w:val="en-GB"/>
        </w:rPr>
        <w:t xml:space="preserve"> </w:t>
      </w:r>
      <w:r w:rsidRPr="00703323">
        <w:rPr>
          <w:lang w:val="en-GB"/>
        </w:rPr>
        <w:t>actions differ significantly.</w:t>
      </w:r>
    </w:p>
    <w:p w14:paraId="5E1B275A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703323">
        <w:rPr>
          <w:lang w:val="en-GB"/>
        </w:rPr>
        <w:t>The authority to be notified first in case of CW related</w:t>
      </w:r>
      <w:r>
        <w:rPr>
          <w:lang w:val="en-GB"/>
        </w:rPr>
        <w:t xml:space="preserve"> </w:t>
      </w:r>
      <w:r w:rsidRPr="00703323">
        <w:rPr>
          <w:lang w:val="en-GB"/>
        </w:rPr>
        <w:t>accidents at sea would be the VTS / MRC (JRC) /</w:t>
      </w:r>
      <w:r>
        <w:rPr>
          <w:lang w:val="en-GB"/>
        </w:rPr>
        <w:t xml:space="preserve"> </w:t>
      </w:r>
      <w:r w:rsidRPr="00703323">
        <w:rPr>
          <w:lang w:val="en-GB"/>
        </w:rPr>
        <w:t>MRCC (JRCC) officer – SAR Service in general.</w:t>
      </w:r>
    </w:p>
    <w:p w14:paraId="52C18F2C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703323">
        <w:rPr>
          <w:lang w:val="en-GB"/>
        </w:rPr>
        <w:t>Accident documentation, where available, is</w:t>
      </w:r>
      <w:r>
        <w:rPr>
          <w:lang w:val="en-GB"/>
        </w:rPr>
        <w:t xml:space="preserve"> </w:t>
      </w:r>
      <w:r w:rsidRPr="00703323">
        <w:rPr>
          <w:lang w:val="en-GB"/>
        </w:rPr>
        <w:t>decentralised and incoherent.</w:t>
      </w:r>
    </w:p>
    <w:p w14:paraId="669E5EE7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703323">
        <w:rPr>
          <w:lang w:val="en-GB"/>
        </w:rPr>
        <w:t>Guidelines for fishermen exist in selected states but are</w:t>
      </w:r>
      <w:r>
        <w:rPr>
          <w:lang w:val="en-GB"/>
        </w:rPr>
        <w:t xml:space="preserve"> </w:t>
      </w:r>
      <w:r w:rsidRPr="00703323">
        <w:rPr>
          <w:lang w:val="en-GB"/>
        </w:rPr>
        <w:t>out-dated.</w:t>
      </w:r>
    </w:p>
    <w:p w14:paraId="64ABAE8A" w14:textId="77777777" w:rsidR="00703323" w:rsidRPr="00703323" w:rsidRDefault="00703323" w:rsidP="00FC01FB">
      <w:pPr>
        <w:ind w:left="284" w:hanging="284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703323">
        <w:rPr>
          <w:lang w:val="en-GB"/>
        </w:rPr>
        <w:t>Guidelines or routines (Standard Operating Procedures)</w:t>
      </w:r>
      <w:r>
        <w:rPr>
          <w:lang w:val="en-GB"/>
        </w:rPr>
        <w:t xml:space="preserve"> </w:t>
      </w:r>
      <w:r w:rsidRPr="00703323">
        <w:rPr>
          <w:lang w:val="en-GB"/>
        </w:rPr>
        <w:t>for national contingency planning bodies are incoherent</w:t>
      </w:r>
      <w:r>
        <w:rPr>
          <w:lang w:val="en-GB"/>
        </w:rPr>
        <w:t xml:space="preserve"> </w:t>
      </w:r>
      <w:r w:rsidRPr="00703323">
        <w:rPr>
          <w:lang w:val="en-GB"/>
        </w:rPr>
        <w:t>and require unification.</w:t>
      </w:r>
    </w:p>
    <w:p w14:paraId="2953D02E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The research proved that current procedures and</w:t>
      </w:r>
      <w:r>
        <w:rPr>
          <w:lang w:val="en-GB"/>
        </w:rPr>
        <w:t xml:space="preserve"> </w:t>
      </w:r>
      <w:r w:rsidRPr="00703323">
        <w:rPr>
          <w:lang w:val="en-GB"/>
        </w:rPr>
        <w:t xml:space="preserve">safety recommendations for accidentally or </w:t>
      </w:r>
      <w:r>
        <w:rPr>
          <w:lang w:val="en-GB"/>
        </w:rPr>
        <w:t>d</w:t>
      </w:r>
      <w:r w:rsidRPr="00703323">
        <w:rPr>
          <w:lang w:val="en-GB"/>
        </w:rPr>
        <w:t>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recovered CW munitions are regulated primarily by</w:t>
      </w:r>
      <w:r>
        <w:rPr>
          <w:lang w:val="en-GB"/>
        </w:rPr>
        <w:t xml:space="preserve"> </w:t>
      </w:r>
      <w:r w:rsidRPr="00703323">
        <w:rPr>
          <w:lang w:val="en-GB"/>
        </w:rPr>
        <w:t>national legislation, taking HELCOM recommendations</w:t>
      </w:r>
      <w:r>
        <w:rPr>
          <w:lang w:val="en-GB"/>
        </w:rPr>
        <w:t xml:space="preserve"> </w:t>
      </w:r>
      <w:r w:rsidRPr="00703323">
        <w:rPr>
          <w:lang w:val="en-GB"/>
        </w:rPr>
        <w:t>and guidelines into account. Common practice seems to</w:t>
      </w:r>
      <w:r>
        <w:rPr>
          <w:lang w:val="en-GB"/>
        </w:rPr>
        <w:t xml:space="preserve"> </w:t>
      </w:r>
      <w:r w:rsidRPr="00703323">
        <w:rPr>
          <w:lang w:val="en-GB"/>
        </w:rPr>
        <w:t>be that accidentally recovered munitions are deliberately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re-dumped, which does not comply with the Chemical</w:t>
      </w:r>
      <w:r>
        <w:rPr>
          <w:lang w:val="en-GB"/>
        </w:rPr>
        <w:t xml:space="preserve"> </w:t>
      </w:r>
      <w:r w:rsidRPr="00703323">
        <w:rPr>
          <w:lang w:val="en-GB"/>
        </w:rPr>
        <w:t>Weapons Convention (OPCW 1997), but may be in</w:t>
      </w:r>
      <w:r>
        <w:rPr>
          <w:lang w:val="en-GB"/>
        </w:rPr>
        <w:t xml:space="preserve"> </w:t>
      </w:r>
      <w:r w:rsidRPr="00703323">
        <w:rPr>
          <w:lang w:val="en-GB"/>
        </w:rPr>
        <w:t>particular the only way to ensure the safety of crewmen.</w:t>
      </w:r>
    </w:p>
    <w:p w14:paraId="0F664BB5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In order to get rid of identified discrepancies</w:t>
      </w:r>
      <w:r w:rsidR="00FC01FB">
        <w:rPr>
          <w:lang w:val="en-GB"/>
        </w:rPr>
        <w:t>,</w:t>
      </w:r>
      <w:r w:rsidRPr="00703323">
        <w:rPr>
          <w:lang w:val="en-GB"/>
        </w:rPr>
        <w:t xml:space="preserve"> CHEMSEA</w:t>
      </w:r>
      <w:r>
        <w:rPr>
          <w:lang w:val="en-GB"/>
        </w:rPr>
        <w:t xml:space="preserve"> </w:t>
      </w:r>
      <w:r w:rsidRPr="00703323">
        <w:rPr>
          <w:lang w:val="en-GB"/>
        </w:rPr>
        <w:t>drafted, consulted and endorsed a unified process or</w:t>
      </w:r>
      <w:r>
        <w:rPr>
          <w:lang w:val="en-GB"/>
        </w:rPr>
        <w:t xml:space="preserve"> </w:t>
      </w:r>
      <w:r w:rsidRPr="00703323">
        <w:rPr>
          <w:lang w:val="en-GB"/>
        </w:rPr>
        <w:t>model of reaction against the threat posed by accidently</w:t>
      </w:r>
      <w:r>
        <w:rPr>
          <w:lang w:val="en-GB"/>
        </w:rPr>
        <w:t xml:space="preserve"> </w:t>
      </w:r>
      <w:r w:rsidRPr="00703323">
        <w:rPr>
          <w:lang w:val="en-GB"/>
        </w:rPr>
        <w:t>recovered or shored CW. The model was developed and</w:t>
      </w:r>
      <w:r>
        <w:rPr>
          <w:lang w:val="en-GB"/>
        </w:rPr>
        <w:t xml:space="preserve"> </w:t>
      </w:r>
      <w:r w:rsidRPr="00703323">
        <w:rPr>
          <w:lang w:val="en-GB"/>
        </w:rPr>
        <w:t>introduced in the context of two generalised scenarios of</w:t>
      </w:r>
      <w:r>
        <w:rPr>
          <w:lang w:val="en-GB"/>
        </w:rPr>
        <w:t xml:space="preserve"> </w:t>
      </w:r>
      <w:r w:rsidRPr="00703323">
        <w:rPr>
          <w:lang w:val="en-GB"/>
        </w:rPr>
        <w:t>contact with CW:</w:t>
      </w:r>
    </w:p>
    <w:p w14:paraId="62730DCF" w14:textId="77777777" w:rsidR="00703323" w:rsidRPr="00703323" w:rsidRDefault="00703323" w:rsidP="00703323">
      <w:pPr>
        <w:rPr>
          <w:lang w:val="en-GB"/>
        </w:rPr>
      </w:pPr>
      <w:r w:rsidRPr="00703323">
        <w:rPr>
          <w:lang w:val="en-GB"/>
        </w:rPr>
        <w:t>1.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threat at sea – </w:t>
      </w:r>
      <w:r w:rsidR="003D7285" w:rsidRPr="003D7285">
        <w:rPr>
          <w:b/>
          <w:lang w:val="en-GB"/>
        </w:rPr>
        <w:t>The Sea Scenario</w:t>
      </w:r>
      <w:r w:rsidRPr="003D7285">
        <w:rPr>
          <w:lang w:val="en-GB"/>
        </w:rPr>
        <w:t>,</w:t>
      </w:r>
    </w:p>
    <w:p w14:paraId="72E59ABC" w14:textId="77777777" w:rsidR="0078593C" w:rsidRPr="00703323" w:rsidRDefault="00703323" w:rsidP="00703323">
      <w:pPr>
        <w:rPr>
          <w:lang w:val="en-GB"/>
        </w:rPr>
      </w:pPr>
      <w:r w:rsidRPr="00703323">
        <w:rPr>
          <w:lang w:val="en-GB"/>
        </w:rPr>
        <w:t>2.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accident on the beach – </w:t>
      </w:r>
      <w:r w:rsidR="003D7285" w:rsidRPr="003D7285">
        <w:rPr>
          <w:b/>
          <w:lang w:val="en-GB"/>
        </w:rPr>
        <w:t>The Land Scenario</w:t>
      </w:r>
      <w:r w:rsidRPr="00703323">
        <w:rPr>
          <w:lang w:val="en-GB"/>
        </w:rPr>
        <w:t>.</w:t>
      </w:r>
    </w:p>
    <w:p w14:paraId="6D6E04A6" w14:textId="77777777" w:rsidR="00FC01FB" w:rsidRPr="00FC01FB" w:rsidRDefault="003D7285" w:rsidP="00FC01FB">
      <w:pPr>
        <w:pStyle w:val="nagwek1"/>
        <w:rPr>
          <w:lang w:val="en-GB"/>
        </w:rPr>
      </w:pPr>
      <w:bookmarkStart w:id="4" w:name="_Toc410557804"/>
      <w:r w:rsidRPr="00FC01FB">
        <w:rPr>
          <w:lang w:val="en-GB"/>
        </w:rPr>
        <w:lastRenderedPageBreak/>
        <w:t>The Sea Scenario</w:t>
      </w:r>
      <w:bookmarkEnd w:id="4"/>
    </w:p>
    <w:p w14:paraId="30B532F1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The key elements of the sea scenario, depicted in</w:t>
      </w:r>
      <w:r>
        <w:rPr>
          <w:lang w:val="en-GB"/>
        </w:rPr>
        <w:t xml:space="preserve"> </w:t>
      </w:r>
      <w:r w:rsidR="003D7285">
        <w:rPr>
          <w:lang w:val="en-GB"/>
        </w:rPr>
        <w:t>The Sea Scenario Model</w:t>
      </w:r>
      <w:r w:rsidRPr="00FC01FB">
        <w:rPr>
          <w:lang w:val="en-GB"/>
        </w:rPr>
        <w:t>, are:</w:t>
      </w:r>
    </w:p>
    <w:p w14:paraId="32700AEA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Ship at sea: endangered after accidental catch of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suspicious items in the fishing or dredging gear</w:t>
      </w:r>
      <w:proofErr w:type="gramStart"/>
      <w:r>
        <w:rPr>
          <w:lang w:val="en-GB"/>
        </w:rPr>
        <w:t>;</w:t>
      </w:r>
      <w:proofErr w:type="gramEnd"/>
    </w:p>
    <w:p w14:paraId="0F5F71CD" w14:textId="77777777" w:rsid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Search and rescue centre (SAR): initiates rescue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operation after being notified about the accident and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being called for assistance</w:t>
      </w:r>
      <w:proofErr w:type="gramStart"/>
      <w:r>
        <w:rPr>
          <w:lang w:val="en-GB"/>
        </w:rPr>
        <w:t>;</w:t>
      </w:r>
      <w:proofErr w:type="gramEnd"/>
    </w:p>
    <w:p w14:paraId="5B9D8130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Harbour master’s office: prepares and isolates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the mooring pier in order to conduct the ship’s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decontamination operation</w:t>
      </w:r>
      <w:proofErr w:type="gramStart"/>
      <w:r>
        <w:rPr>
          <w:lang w:val="en-GB"/>
        </w:rPr>
        <w:t>;</w:t>
      </w:r>
      <w:proofErr w:type="gramEnd"/>
    </w:p>
    <w:p w14:paraId="447205B9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Decontamination unit: conducts ship’s decontamination</w:t>
      </w:r>
      <w:proofErr w:type="gramStart"/>
      <w:r>
        <w:rPr>
          <w:lang w:val="en-GB"/>
        </w:rPr>
        <w:t>;</w:t>
      </w:r>
      <w:proofErr w:type="gramEnd"/>
    </w:p>
    <w:p w14:paraId="65526AA3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Medical aid personnel: takes care of injured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crewmembers brought to the harbour or evacuated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from the vessel at sea</w:t>
      </w:r>
      <w:r>
        <w:rPr>
          <w:lang w:val="en-GB"/>
        </w:rPr>
        <w:t>.</w:t>
      </w:r>
    </w:p>
    <w:p w14:paraId="25D1E6A7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Vessel crewmembers should be alert for the following</w:t>
      </w:r>
      <w:r>
        <w:rPr>
          <w:lang w:val="en-GB"/>
        </w:rPr>
        <w:t xml:space="preserve"> </w:t>
      </w:r>
      <w:r w:rsidRPr="00FC01FB">
        <w:rPr>
          <w:lang w:val="en-GB"/>
        </w:rPr>
        <w:t>signs that a chemical munition or chemical agents are</w:t>
      </w:r>
      <w:r>
        <w:rPr>
          <w:lang w:val="en-GB"/>
        </w:rPr>
        <w:t xml:space="preserve"> </w:t>
      </w:r>
      <w:r w:rsidRPr="00FC01FB">
        <w:rPr>
          <w:lang w:val="en-GB"/>
        </w:rPr>
        <w:t>present on-board:</w:t>
      </w:r>
    </w:p>
    <w:p w14:paraId="008A5CAE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Unusual</w:t>
      </w:r>
      <w:proofErr w:type="gramEnd"/>
      <w:r w:rsidR="00FC01FB" w:rsidRPr="00FC01FB">
        <w:rPr>
          <w:lang w:val="en-GB"/>
        </w:rPr>
        <w:t xml:space="preserve"> odour from equipment or fish</w:t>
      </w:r>
      <w:r>
        <w:rPr>
          <w:lang w:val="en-GB"/>
        </w:rPr>
        <w:t>;</w:t>
      </w:r>
    </w:p>
    <w:p w14:paraId="571221AD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Stinging sensations in the eyes</w:t>
      </w:r>
      <w:r>
        <w:rPr>
          <w:lang w:val="en-GB"/>
        </w:rPr>
        <w:t>;</w:t>
      </w:r>
    </w:p>
    <w:p w14:paraId="6DA2D8F7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Burning or irritated skin</w:t>
      </w:r>
      <w:r>
        <w:rPr>
          <w:lang w:val="en-GB"/>
        </w:rPr>
        <w:t>;</w:t>
      </w:r>
    </w:p>
    <w:p w14:paraId="1B6A6F59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Presence of an oily liquid</w:t>
      </w:r>
      <w:r>
        <w:rPr>
          <w:lang w:val="en-GB"/>
        </w:rPr>
        <w:t>;</w:t>
      </w:r>
    </w:p>
    <w:p w14:paraId="5D3E674C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Corroded containers or suspicious clay-like lumps</w:t>
      </w:r>
      <w:r>
        <w:rPr>
          <w:lang w:val="en-GB"/>
        </w:rPr>
        <w:t>.</w:t>
      </w:r>
      <w:proofErr w:type="gramEnd"/>
    </w:p>
    <w:p w14:paraId="3E0DB0C4" w14:textId="77777777" w:rsidR="00FC01FB" w:rsidRP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In the case of catch or extraction of such a substances</w:t>
      </w:r>
      <w:r>
        <w:rPr>
          <w:lang w:val="en-GB"/>
        </w:rPr>
        <w:t xml:space="preserve"> </w:t>
      </w:r>
      <w:r w:rsidRPr="00FC01FB">
        <w:rPr>
          <w:lang w:val="en-GB"/>
        </w:rPr>
        <w:t>the ship’s captain is obliged to take every possible</w:t>
      </w:r>
      <w:r w:rsidR="00F33F23">
        <w:rPr>
          <w:lang w:val="en-GB"/>
        </w:rPr>
        <w:t xml:space="preserve"> </w:t>
      </w:r>
      <w:r w:rsidRPr="00FC01FB">
        <w:rPr>
          <w:lang w:val="en-GB"/>
        </w:rPr>
        <w:t>precautionary measure to remove the dangerous</w:t>
      </w:r>
      <w:r>
        <w:rPr>
          <w:lang w:val="en-GB"/>
        </w:rPr>
        <w:t xml:space="preserve"> </w:t>
      </w:r>
      <w:r w:rsidRPr="00FC01FB">
        <w:rPr>
          <w:lang w:val="en-GB"/>
        </w:rPr>
        <w:t>substances from the vessel (Note: If a munition is</w:t>
      </w:r>
      <w:r>
        <w:rPr>
          <w:lang w:val="en-GB"/>
        </w:rPr>
        <w:t xml:space="preserve"> </w:t>
      </w:r>
      <w:r w:rsidRPr="00FC01FB">
        <w:rPr>
          <w:lang w:val="en-GB"/>
        </w:rPr>
        <w:t>encountered while in harbour, the land scenario should</w:t>
      </w:r>
      <w:r>
        <w:rPr>
          <w:lang w:val="en-GB"/>
        </w:rPr>
        <w:t xml:space="preserve"> </w:t>
      </w:r>
      <w:r w:rsidRPr="00FC01FB">
        <w:rPr>
          <w:lang w:val="en-GB"/>
        </w:rPr>
        <w:t>be initiated). When the dangerous substances have been</w:t>
      </w:r>
      <w:r>
        <w:rPr>
          <w:lang w:val="en-GB"/>
        </w:rPr>
        <w:t xml:space="preserve"> </w:t>
      </w:r>
      <w:r w:rsidRPr="00FC01FB">
        <w:rPr>
          <w:lang w:val="en-GB"/>
        </w:rPr>
        <w:t>removed from the vessel the captain should:</w:t>
      </w:r>
    </w:p>
    <w:p w14:paraId="2E432718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Note the position of removal (re-dumping) of dangerous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materials</w:t>
      </w:r>
      <w:proofErr w:type="gramStart"/>
      <w:r>
        <w:rPr>
          <w:lang w:val="en-GB"/>
        </w:rPr>
        <w:t>;</w:t>
      </w:r>
      <w:proofErr w:type="gramEnd"/>
    </w:p>
    <w:p w14:paraId="613FA007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If possible, mark the position with a buoy of yellow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colour</w:t>
      </w:r>
      <w:r>
        <w:rPr>
          <w:lang w:val="en-GB"/>
        </w:rPr>
        <w:t>.</w:t>
      </w:r>
    </w:p>
    <w:p w14:paraId="60EB245A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Afterwards, the SAR Centre should be immediately</w:t>
      </w:r>
      <w:r>
        <w:rPr>
          <w:lang w:val="en-GB"/>
        </w:rPr>
        <w:t xml:space="preserve"> </w:t>
      </w:r>
      <w:r w:rsidRPr="00FC01FB">
        <w:rPr>
          <w:lang w:val="en-GB"/>
        </w:rPr>
        <w:t>notified and provided the following information:</w:t>
      </w:r>
    </w:p>
    <w:p w14:paraId="37DE7B8B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vessel’s position (use World Geodetic System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1984 [WGS-84] for reporting). If the exact position is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unknown, approximate coordinates should be given or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a range and</w:t>
      </w:r>
      <w:r>
        <w:rPr>
          <w:lang w:val="en-GB"/>
        </w:rPr>
        <w:t xml:space="preserve"> bearing from a charted feature;</w:t>
      </w:r>
    </w:p>
    <w:p w14:paraId="6D365E1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activity (e.g. fishing, clamming, dredging) being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conducted wh</w:t>
      </w:r>
      <w:r>
        <w:rPr>
          <w:lang w:val="en-GB"/>
        </w:rPr>
        <w:t>en the munition was encountered;</w:t>
      </w:r>
    </w:p>
    <w:p w14:paraId="59C43C9F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A general description of the munition’s key features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(e.g. size, shape, fins, markings) and overall condition,</w:t>
      </w:r>
      <w:r w:rsidR="00FC01FB">
        <w:rPr>
          <w:lang w:val="en-GB"/>
        </w:rPr>
        <w:t xml:space="preserve"> </w:t>
      </w:r>
      <w:r>
        <w:rPr>
          <w:lang w:val="en-GB"/>
        </w:rPr>
        <w:t>if observed or known;</w:t>
      </w:r>
    </w:p>
    <w:p w14:paraId="5856764E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>
        <w:rPr>
          <w:lang w:val="en-GB"/>
        </w:rPr>
        <w:t>Any</w:t>
      </w:r>
      <w:proofErr w:type="gramEnd"/>
      <w:r>
        <w:rPr>
          <w:lang w:val="en-GB"/>
        </w:rPr>
        <w:t xml:space="preserve"> unusual odours;</w:t>
      </w:r>
    </w:p>
    <w:p w14:paraId="08056050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actions taken (e.g., secured munition on deck,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munition carefully returned to the water, washed off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deck where munition was retrieved to protect the crew).</w:t>
      </w:r>
    </w:p>
    <w:p w14:paraId="514C8599" w14:textId="77777777" w:rsid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The ship’s captain should maintain a radio watch in order</w:t>
      </w:r>
      <w:r>
        <w:rPr>
          <w:lang w:val="en-GB"/>
        </w:rPr>
        <w:t xml:space="preserve"> </w:t>
      </w:r>
      <w:r w:rsidRPr="00FC01FB">
        <w:rPr>
          <w:lang w:val="en-GB"/>
        </w:rPr>
        <w:t>to be provided with further instructions and should strictly</w:t>
      </w:r>
      <w:r>
        <w:rPr>
          <w:lang w:val="en-GB"/>
        </w:rPr>
        <w:t xml:space="preserve"> </w:t>
      </w:r>
      <w:r w:rsidRPr="00FC01FB">
        <w:rPr>
          <w:lang w:val="en-GB"/>
        </w:rPr>
        <w:t>follow any instructions received. Particularly, vessels that</w:t>
      </w:r>
      <w:r>
        <w:rPr>
          <w:lang w:val="en-GB"/>
        </w:rPr>
        <w:t xml:space="preserve"> </w:t>
      </w:r>
      <w:r w:rsidRPr="00FC01FB">
        <w:rPr>
          <w:lang w:val="en-GB"/>
        </w:rPr>
        <w:t>may have come in contact with chemical agents should</w:t>
      </w:r>
      <w:r>
        <w:rPr>
          <w:lang w:val="en-GB"/>
        </w:rPr>
        <w:t xml:space="preserve"> </w:t>
      </w:r>
      <w:r w:rsidRPr="00FC01FB">
        <w:rPr>
          <w:lang w:val="en-GB"/>
        </w:rPr>
        <w:t xml:space="preserve">not bring their catch ashore, unless </w:t>
      </w:r>
      <w:r w:rsidRPr="00FC01FB">
        <w:rPr>
          <w:lang w:val="en-GB"/>
        </w:rPr>
        <w:lastRenderedPageBreak/>
        <w:t>instructed to do so.</w:t>
      </w:r>
      <w:r>
        <w:rPr>
          <w:lang w:val="en-GB"/>
        </w:rPr>
        <w:t xml:space="preserve"> </w:t>
      </w:r>
      <w:r w:rsidRPr="00FC01FB">
        <w:rPr>
          <w:lang w:val="en-GB"/>
        </w:rPr>
        <w:t>Prior to entering the harbour, the appropriate harbour</w:t>
      </w:r>
      <w:r>
        <w:rPr>
          <w:lang w:val="en-GB"/>
        </w:rPr>
        <w:t xml:space="preserve"> </w:t>
      </w:r>
      <w:r w:rsidRPr="00FC01FB">
        <w:rPr>
          <w:lang w:val="en-GB"/>
        </w:rPr>
        <w:t>master’s office should indicate a mooring pier, located</w:t>
      </w:r>
      <w:r>
        <w:rPr>
          <w:lang w:val="en-GB"/>
        </w:rPr>
        <w:t xml:space="preserve"> </w:t>
      </w:r>
      <w:r w:rsidRPr="00FC01FB">
        <w:rPr>
          <w:lang w:val="en-GB"/>
        </w:rPr>
        <w:t>as far as possible from other vessels already moored in</w:t>
      </w:r>
      <w:r>
        <w:rPr>
          <w:lang w:val="en-GB"/>
        </w:rPr>
        <w:t xml:space="preserve"> </w:t>
      </w:r>
      <w:r w:rsidRPr="00FC01FB">
        <w:rPr>
          <w:lang w:val="en-GB"/>
        </w:rPr>
        <w:t>the harbour. It is forbidden to unload or get any materials</w:t>
      </w:r>
      <w:r>
        <w:rPr>
          <w:lang w:val="en-GB"/>
        </w:rPr>
        <w:t xml:space="preserve"> </w:t>
      </w:r>
      <w:r w:rsidRPr="00FC01FB">
        <w:rPr>
          <w:lang w:val="en-GB"/>
        </w:rPr>
        <w:t>off the vessel before the decontamination unit arrives to</w:t>
      </w:r>
      <w:r>
        <w:rPr>
          <w:lang w:val="en-GB"/>
        </w:rPr>
        <w:t xml:space="preserve"> </w:t>
      </w:r>
      <w:r w:rsidRPr="00FC01FB">
        <w:rPr>
          <w:lang w:val="en-GB"/>
        </w:rPr>
        <w:t>inspect and decontaminate the vessel.</w:t>
      </w:r>
    </w:p>
    <w:p w14:paraId="7FAE22AF" w14:textId="77777777" w:rsidR="002B6373" w:rsidRPr="00CF6025" w:rsidRDefault="002B6373" w:rsidP="002B6373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 xml:space="preserve">The </w:t>
      </w:r>
      <w:r>
        <w:rPr>
          <w:lang w:val="en-GB"/>
        </w:rPr>
        <w:t>Business Process Management software</w:t>
      </w:r>
    </w:p>
    <w:p w14:paraId="56758730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Both the Sea and Land Scenario Models, depicted in this report, have been prepared with utilization of the </w:t>
      </w:r>
      <w:r w:rsidRPr="00CA761C">
        <w:rPr>
          <w:lang w:val="en-GB"/>
        </w:rPr>
        <w:t>Business Process Management (BPM) software</w:t>
      </w:r>
      <w:r>
        <w:rPr>
          <w:lang w:val="en-GB"/>
        </w:rPr>
        <w:t xml:space="preserve"> -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>.</w:t>
      </w:r>
    </w:p>
    <w:p w14:paraId="75D020C3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The source files of both models are available to download at the CHEMSEA project webpage, while the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 xml:space="preserve"> software, required to view the models, is available to download freeware, at the manufacturer’s website:</w:t>
      </w:r>
    </w:p>
    <w:p w14:paraId="4C85E15C" w14:textId="77777777" w:rsidR="002B6373" w:rsidRDefault="00A73999" w:rsidP="002B6373">
      <w:pPr>
        <w:jc w:val="both"/>
        <w:rPr>
          <w:lang w:val="en-GB"/>
        </w:rPr>
      </w:pPr>
      <w:hyperlink r:id="rId17" w:history="1">
        <w:r w:rsidR="002B6373" w:rsidRPr="00087647">
          <w:rPr>
            <w:rStyle w:val="Link"/>
            <w:lang w:val="en-GB"/>
          </w:rPr>
          <w:t>http://www.bizagi.com/en/bpm-suite/bpm-products/modeler</w:t>
        </w:r>
      </w:hyperlink>
    </w:p>
    <w:p w14:paraId="47235E76" w14:textId="77777777" w:rsidR="0078593C" w:rsidRPr="003B054D" w:rsidRDefault="00804BFD" w:rsidP="00FC01FB">
      <w:pPr>
        <w:pStyle w:val="nagwek1"/>
        <w:rPr>
          <w:lang w:val="en-GB"/>
        </w:rPr>
      </w:pPr>
      <w:bookmarkStart w:id="5" w:name="_Toc410557805"/>
      <w:r w:rsidRPr="003B054D">
        <w:rPr>
          <w:lang w:val="en-GB"/>
        </w:rPr>
        <w:lastRenderedPageBreak/>
        <w:t>The Land Scenario</w:t>
      </w:r>
      <w:bookmarkEnd w:id="5"/>
    </w:p>
    <w:p w14:paraId="32EBBF1E" w14:textId="77777777" w:rsidR="003B054D" w:rsidRPr="003B054D" w:rsidRDefault="003B054D" w:rsidP="003B054D">
      <w:pPr>
        <w:rPr>
          <w:lang w:val="en-GB"/>
        </w:rPr>
      </w:pPr>
      <w:r w:rsidRPr="003B054D">
        <w:rPr>
          <w:lang w:val="en-GB"/>
        </w:rPr>
        <w:t xml:space="preserve">The key elements of the land scenario, depicted in </w:t>
      </w:r>
      <w:r w:rsidR="003D7285">
        <w:rPr>
          <w:lang w:val="en-GB"/>
        </w:rPr>
        <w:t>The Land Scenario Model</w:t>
      </w:r>
      <w:r w:rsidRPr="003B054D">
        <w:rPr>
          <w:lang w:val="en-GB"/>
        </w:rPr>
        <w:t>, are as follows:</w:t>
      </w:r>
    </w:p>
    <w:p w14:paraId="190FAB1B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Potential finder: usually unaware of possible threat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connected with suspicious object washed ashore</w:t>
      </w:r>
      <w:proofErr w:type="gramStart"/>
      <w:r w:rsidR="003B054D">
        <w:rPr>
          <w:lang w:val="en-GB"/>
        </w:rPr>
        <w:t>;</w:t>
      </w:r>
      <w:proofErr w:type="gramEnd"/>
    </w:p>
    <w:p w14:paraId="0923F00C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Crisis management centre: represents the local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emergency services called by a finder requesting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assistance</w:t>
      </w:r>
      <w:proofErr w:type="gramStart"/>
      <w:r w:rsidR="003B054D">
        <w:rPr>
          <w:lang w:val="en-GB"/>
        </w:rPr>
        <w:t>;</w:t>
      </w:r>
      <w:proofErr w:type="gramEnd"/>
    </w:p>
    <w:p w14:paraId="42BCA98B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Police / fire departments: take in situ actions to isolate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and secure the area of the finding</w:t>
      </w:r>
      <w:proofErr w:type="gramStart"/>
      <w:r w:rsidR="003B054D">
        <w:rPr>
          <w:lang w:val="en-GB"/>
        </w:rPr>
        <w:t>;</w:t>
      </w:r>
      <w:proofErr w:type="gramEnd"/>
    </w:p>
    <w:p w14:paraId="5AC10147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Decontamination unit: conducts decontamination of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people and finding</w:t>
      </w:r>
      <w:proofErr w:type="gramStart"/>
      <w:r w:rsidR="003B054D">
        <w:rPr>
          <w:lang w:val="en-GB"/>
        </w:rPr>
        <w:t>;</w:t>
      </w:r>
      <w:proofErr w:type="gramEnd"/>
    </w:p>
    <w:p w14:paraId="395ADB15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Medical aid personnel: provides medical assistance to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the injured or burned</w:t>
      </w:r>
      <w:r w:rsidR="003B054D">
        <w:rPr>
          <w:lang w:val="en-GB"/>
        </w:rPr>
        <w:t>.</w:t>
      </w:r>
    </w:p>
    <w:p w14:paraId="6D9389BF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Similarly to the sea scenario, the finder should be alert for</w:t>
      </w:r>
      <w:r>
        <w:rPr>
          <w:lang w:val="en-GB"/>
        </w:rPr>
        <w:t xml:space="preserve"> </w:t>
      </w:r>
      <w:r w:rsidRPr="003B054D">
        <w:rPr>
          <w:lang w:val="en-GB"/>
        </w:rPr>
        <w:t>the following signs that a chemical munition or chemical</w:t>
      </w:r>
      <w:r>
        <w:rPr>
          <w:lang w:val="en-GB"/>
        </w:rPr>
        <w:t xml:space="preserve"> </w:t>
      </w:r>
      <w:r w:rsidRPr="003B054D">
        <w:rPr>
          <w:lang w:val="en-GB"/>
        </w:rPr>
        <w:t>agents are present in the object washed ashore:</w:t>
      </w:r>
    </w:p>
    <w:p w14:paraId="50184B6A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B054D" w:rsidRPr="003B054D">
        <w:rPr>
          <w:lang w:val="en-GB"/>
        </w:rPr>
        <w:t>Unusual</w:t>
      </w:r>
      <w:proofErr w:type="gramEnd"/>
      <w:r w:rsidR="003B054D" w:rsidRPr="003B054D">
        <w:rPr>
          <w:lang w:val="en-GB"/>
        </w:rPr>
        <w:t xml:space="preserve"> odour of the object found</w:t>
      </w:r>
      <w:r w:rsidR="003B054D">
        <w:rPr>
          <w:lang w:val="en-GB"/>
        </w:rPr>
        <w:t>;</w:t>
      </w:r>
    </w:p>
    <w:p w14:paraId="4F11F20E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Stinging sensations in the eyes</w:t>
      </w:r>
      <w:r w:rsidR="003B054D">
        <w:rPr>
          <w:lang w:val="en-GB"/>
        </w:rPr>
        <w:t>;</w:t>
      </w:r>
    </w:p>
    <w:p w14:paraId="7E7FE709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Burning or irritated skin</w:t>
      </w:r>
      <w:r w:rsidR="003B054D">
        <w:rPr>
          <w:lang w:val="en-GB"/>
        </w:rPr>
        <w:t>;</w:t>
      </w:r>
    </w:p>
    <w:p w14:paraId="0BCF5050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Presence of an oily liquid</w:t>
      </w:r>
      <w:r w:rsidR="003B054D">
        <w:rPr>
          <w:lang w:val="en-GB"/>
        </w:rPr>
        <w:t>;</w:t>
      </w:r>
    </w:p>
    <w:p w14:paraId="2B48D346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Corroded containers or suspicious clay-like lumps</w:t>
      </w:r>
      <w:r w:rsidR="003B054D">
        <w:rPr>
          <w:lang w:val="en-GB"/>
        </w:rPr>
        <w:t>.</w:t>
      </w:r>
      <w:proofErr w:type="gramEnd"/>
    </w:p>
    <w:p w14:paraId="23DDDF7A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In case of finding a suspicious object ashore, it is strictly</w:t>
      </w:r>
      <w:r>
        <w:rPr>
          <w:lang w:val="en-GB"/>
        </w:rPr>
        <w:t xml:space="preserve"> </w:t>
      </w:r>
      <w:r w:rsidRPr="003B054D">
        <w:rPr>
          <w:lang w:val="en-GB"/>
        </w:rPr>
        <w:t>forbidden to approach, move, dismantle or touch the</w:t>
      </w:r>
      <w:r>
        <w:rPr>
          <w:lang w:val="en-GB"/>
        </w:rPr>
        <w:t xml:space="preserve"> </w:t>
      </w:r>
      <w:r w:rsidRPr="003B054D">
        <w:rPr>
          <w:lang w:val="en-GB"/>
        </w:rPr>
        <w:t>object. Additionally, a safe distance should be kept at all</w:t>
      </w:r>
      <w:r>
        <w:rPr>
          <w:lang w:val="en-GB"/>
        </w:rPr>
        <w:t xml:space="preserve"> </w:t>
      </w:r>
      <w:r w:rsidRPr="003B054D">
        <w:rPr>
          <w:lang w:val="en-GB"/>
        </w:rPr>
        <w:t>times. Notification of the finding should be directed to the</w:t>
      </w:r>
      <w:r>
        <w:rPr>
          <w:lang w:val="en-GB"/>
        </w:rPr>
        <w:t xml:space="preserve"> </w:t>
      </w:r>
      <w:r w:rsidRPr="003B054D">
        <w:rPr>
          <w:lang w:val="en-GB"/>
        </w:rPr>
        <w:t>nearest police or fire department station or emergency</w:t>
      </w:r>
      <w:r>
        <w:rPr>
          <w:lang w:val="en-GB"/>
        </w:rPr>
        <w:t xml:space="preserve"> </w:t>
      </w:r>
      <w:r w:rsidRPr="003B054D">
        <w:rPr>
          <w:lang w:val="en-GB"/>
        </w:rPr>
        <w:t>response centre.</w:t>
      </w:r>
    </w:p>
    <w:p w14:paraId="11D303E5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Having received a notification concerning a CW related</w:t>
      </w:r>
      <w:r>
        <w:rPr>
          <w:lang w:val="en-GB"/>
        </w:rPr>
        <w:t xml:space="preserve"> </w:t>
      </w:r>
      <w:r w:rsidRPr="003B054D">
        <w:rPr>
          <w:lang w:val="en-GB"/>
        </w:rPr>
        <w:t>accident ashore, the emergency response centre</w:t>
      </w:r>
      <w:r>
        <w:rPr>
          <w:lang w:val="en-GB"/>
        </w:rPr>
        <w:t xml:space="preserve"> </w:t>
      </w:r>
      <w:r w:rsidRPr="003B054D">
        <w:rPr>
          <w:lang w:val="en-GB"/>
        </w:rPr>
        <w:t>forwards the notification to local police stations, rescue</w:t>
      </w:r>
      <w:r>
        <w:rPr>
          <w:lang w:val="en-GB"/>
        </w:rPr>
        <w:t xml:space="preserve"> </w:t>
      </w:r>
      <w:r w:rsidRPr="003B054D">
        <w:rPr>
          <w:lang w:val="en-GB"/>
        </w:rPr>
        <w:t>departments (fire departments) and medical ambulance</w:t>
      </w:r>
      <w:r>
        <w:rPr>
          <w:lang w:val="en-GB"/>
        </w:rPr>
        <w:t xml:space="preserve"> </w:t>
      </w:r>
      <w:r w:rsidRPr="003B054D">
        <w:rPr>
          <w:lang w:val="en-GB"/>
        </w:rPr>
        <w:t>services. Resources and manpower are sent to the scene</w:t>
      </w:r>
      <w:r>
        <w:rPr>
          <w:lang w:val="en-GB"/>
        </w:rPr>
        <w:t xml:space="preserve"> </w:t>
      </w:r>
      <w:r w:rsidRPr="003B054D">
        <w:rPr>
          <w:lang w:val="en-GB"/>
        </w:rPr>
        <w:t>of the accident in order to secure the area and transport</w:t>
      </w:r>
      <w:r>
        <w:rPr>
          <w:lang w:val="en-GB"/>
        </w:rPr>
        <w:t xml:space="preserve"> </w:t>
      </w:r>
      <w:r w:rsidRPr="003B054D">
        <w:rPr>
          <w:lang w:val="en-GB"/>
        </w:rPr>
        <w:t>routes (police), diagnose the accident scene (rescue /</w:t>
      </w:r>
      <w:r>
        <w:rPr>
          <w:lang w:val="en-GB"/>
        </w:rPr>
        <w:t xml:space="preserve"> </w:t>
      </w:r>
      <w:r w:rsidRPr="003B054D">
        <w:rPr>
          <w:lang w:val="en-GB"/>
        </w:rPr>
        <w:t>fire department) and provide medical assistance (medical</w:t>
      </w:r>
      <w:r>
        <w:rPr>
          <w:lang w:val="en-GB"/>
        </w:rPr>
        <w:t xml:space="preserve"> </w:t>
      </w:r>
      <w:r w:rsidRPr="003B054D">
        <w:rPr>
          <w:lang w:val="en-GB"/>
        </w:rPr>
        <w:t>ambulance).</w:t>
      </w:r>
    </w:p>
    <w:p w14:paraId="674920FC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If initial diagnosis of the accident scene confirms the</w:t>
      </w:r>
      <w:r>
        <w:rPr>
          <w:lang w:val="en-GB"/>
        </w:rPr>
        <w:t xml:space="preserve"> </w:t>
      </w:r>
      <w:r w:rsidRPr="003B054D">
        <w:rPr>
          <w:lang w:val="en-GB"/>
        </w:rPr>
        <w:t>presence of CWA, a specialised decontamination unit</w:t>
      </w:r>
      <w:r>
        <w:rPr>
          <w:lang w:val="en-GB"/>
        </w:rPr>
        <w:t xml:space="preserve"> </w:t>
      </w:r>
      <w:r w:rsidRPr="003B054D">
        <w:rPr>
          <w:lang w:val="en-GB"/>
        </w:rPr>
        <w:t>is called in to conduct the decontamination, remedy</w:t>
      </w:r>
      <w:r>
        <w:rPr>
          <w:lang w:val="en-GB"/>
        </w:rPr>
        <w:t xml:space="preserve"> </w:t>
      </w:r>
      <w:r w:rsidRPr="003B054D">
        <w:rPr>
          <w:lang w:val="en-GB"/>
        </w:rPr>
        <w:t>the consequences of contamination and restore the</w:t>
      </w:r>
      <w:r>
        <w:rPr>
          <w:lang w:val="en-GB"/>
        </w:rPr>
        <w:t xml:space="preserve"> </w:t>
      </w:r>
      <w:r w:rsidRPr="003B054D">
        <w:rPr>
          <w:lang w:val="en-GB"/>
        </w:rPr>
        <w:t>environment to an appropriate state.</w:t>
      </w:r>
    </w:p>
    <w:p w14:paraId="7B83579C" w14:textId="77777777" w:rsid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The above general models of reaction against threats</w:t>
      </w:r>
      <w:r>
        <w:rPr>
          <w:lang w:val="en-GB"/>
        </w:rPr>
        <w:t xml:space="preserve"> </w:t>
      </w:r>
      <w:r w:rsidRPr="003B054D">
        <w:rPr>
          <w:lang w:val="en-GB"/>
        </w:rPr>
        <w:t>posed by accidently recovered or shored CW were</w:t>
      </w:r>
      <w:r>
        <w:rPr>
          <w:lang w:val="en-GB"/>
        </w:rPr>
        <w:t xml:space="preserve"> </w:t>
      </w:r>
      <w:r w:rsidRPr="003B054D">
        <w:rPr>
          <w:lang w:val="en-GB"/>
        </w:rPr>
        <w:t>compared with national contingency plans in order</w:t>
      </w:r>
      <w:r>
        <w:rPr>
          <w:lang w:val="en-GB"/>
        </w:rPr>
        <w:t xml:space="preserve"> </w:t>
      </w:r>
      <w:r w:rsidRPr="003B054D">
        <w:rPr>
          <w:lang w:val="en-GB"/>
        </w:rPr>
        <w:t>to reveal strengths and weaknesses of state specific</w:t>
      </w:r>
      <w:r>
        <w:rPr>
          <w:lang w:val="en-GB"/>
        </w:rPr>
        <w:t xml:space="preserve"> </w:t>
      </w:r>
      <w:r w:rsidRPr="003B054D">
        <w:rPr>
          <w:lang w:val="en-GB"/>
        </w:rPr>
        <w:t>solutions.</w:t>
      </w:r>
    </w:p>
    <w:p w14:paraId="78C4E35F" w14:textId="77777777" w:rsidR="0078593C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As a result, CHEMSEA encouraged national</w:t>
      </w:r>
      <w:r>
        <w:rPr>
          <w:lang w:val="en-GB"/>
        </w:rPr>
        <w:t xml:space="preserve"> </w:t>
      </w:r>
      <w:r w:rsidRPr="003B054D">
        <w:rPr>
          <w:lang w:val="en-GB"/>
        </w:rPr>
        <w:t>authorities of Baltic States to introduce improvements to</w:t>
      </w:r>
      <w:r>
        <w:rPr>
          <w:lang w:val="en-GB"/>
        </w:rPr>
        <w:t xml:space="preserve"> </w:t>
      </w:r>
      <w:r w:rsidRPr="003B054D">
        <w:rPr>
          <w:lang w:val="en-GB"/>
        </w:rPr>
        <w:t>their current procedures.</w:t>
      </w:r>
    </w:p>
    <w:p w14:paraId="34539C56" w14:textId="77777777" w:rsidR="003D7285" w:rsidRPr="001B2916" w:rsidRDefault="003D7285" w:rsidP="00152963">
      <w:pPr>
        <w:pStyle w:val="nagwek1"/>
        <w:spacing w:after="120"/>
        <w:rPr>
          <w:sz w:val="28"/>
          <w:szCs w:val="28"/>
          <w:lang w:val="en-GB"/>
        </w:rPr>
      </w:pPr>
      <w:bookmarkStart w:id="6" w:name="_Toc410557806"/>
      <w:r w:rsidRPr="001B2916">
        <w:rPr>
          <w:sz w:val="28"/>
          <w:szCs w:val="28"/>
          <w:lang w:val="en-GB"/>
        </w:rPr>
        <w:lastRenderedPageBreak/>
        <w:t>The Sea Scenario Model</w:t>
      </w:r>
      <w:bookmarkEnd w:id="6"/>
      <w:r w:rsidR="001B2916">
        <w:rPr>
          <w:sz w:val="28"/>
          <w:szCs w:val="28"/>
          <w:lang w:val="en-GB"/>
        </w:rPr>
        <w:t>:</w:t>
      </w:r>
    </w:p>
    <w:p w14:paraId="06A16D95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C02C67F" wp14:editId="6185B826">
            <wp:extent cx="4919687" cy="719946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sea_Contingency_Sea_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056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948A" w14:textId="77777777" w:rsidR="003D7285" w:rsidRPr="00152963" w:rsidRDefault="003D7285" w:rsidP="00152963">
      <w:pPr>
        <w:pStyle w:val="nagwek1"/>
        <w:spacing w:after="120"/>
        <w:rPr>
          <w:sz w:val="28"/>
          <w:szCs w:val="28"/>
          <w:lang w:val="en-GB"/>
        </w:rPr>
      </w:pPr>
      <w:bookmarkStart w:id="7" w:name="_Toc410557807"/>
      <w:r w:rsidRPr="00152963">
        <w:rPr>
          <w:sz w:val="28"/>
          <w:szCs w:val="28"/>
          <w:lang w:val="en-GB"/>
        </w:rPr>
        <w:lastRenderedPageBreak/>
        <w:t>The Land Scenario Model</w:t>
      </w:r>
      <w:bookmarkEnd w:id="7"/>
      <w:r w:rsidR="00152963">
        <w:rPr>
          <w:sz w:val="28"/>
          <w:szCs w:val="28"/>
          <w:lang w:val="en-GB"/>
        </w:rPr>
        <w:t>:</w:t>
      </w:r>
    </w:p>
    <w:p w14:paraId="5D5060CD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61F6649E" wp14:editId="447EE0EF">
            <wp:extent cx="4296961" cy="7200000"/>
            <wp:effectExtent l="0" t="0" r="889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sea_Contingency_Land_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61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7D40" w14:textId="77777777" w:rsidR="0078593C" w:rsidRDefault="003D7285" w:rsidP="003D7285">
      <w:pPr>
        <w:pStyle w:val="nagwek1"/>
        <w:rPr>
          <w:lang w:val="en-GB"/>
        </w:rPr>
      </w:pPr>
      <w:bookmarkStart w:id="8" w:name="_Toc410557808"/>
      <w:r w:rsidRPr="003D7285">
        <w:rPr>
          <w:lang w:val="en-GB"/>
        </w:rPr>
        <w:lastRenderedPageBreak/>
        <w:t>Guidelines on CWA</w:t>
      </w:r>
      <w:r>
        <w:rPr>
          <w:lang w:val="en-GB"/>
        </w:rPr>
        <w:t xml:space="preserve"> </w:t>
      </w:r>
      <w:r w:rsidRPr="003D7285">
        <w:rPr>
          <w:lang w:val="en-GB"/>
        </w:rPr>
        <w:t>contamination at Sea</w:t>
      </w:r>
      <w:bookmarkEnd w:id="8"/>
    </w:p>
    <w:p w14:paraId="2E37E5DB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As far as any type of munitions present a potential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explosive or chemical agent hazard, they should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be moved, disturbed or handled. However, at sea and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depending on the circumstances, precautionary actions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may be required to protect the vessel and </w:t>
      </w:r>
      <w:proofErr w:type="gramStart"/>
      <w:r w:rsidRPr="003D7285">
        <w:rPr>
          <w:lang w:val="en-GB"/>
        </w:rPr>
        <w:t>crew members</w:t>
      </w:r>
      <w:proofErr w:type="gramEnd"/>
      <w:r w:rsidRPr="003D7285">
        <w:rPr>
          <w:lang w:val="en-GB"/>
        </w:rPr>
        <w:t>.</w:t>
      </w:r>
    </w:p>
    <w:p w14:paraId="3179C1B9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case of catch or extraction of hazardous or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noxious substances of military origin, </w:t>
      </w:r>
      <w:r w:rsidR="00EB1AB2">
        <w:rPr>
          <w:lang w:val="en-GB"/>
        </w:rPr>
        <w:t>p</w:t>
      </w:r>
      <w:r w:rsidRPr="003D7285">
        <w:rPr>
          <w:lang w:val="en-GB"/>
        </w:rPr>
        <w:t>articularly CWA,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the following actions should be taken:</w:t>
      </w:r>
    </w:p>
    <w:p w14:paraId="2709B4C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touch neither caught or extracted materials nor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fishing equipment or potentially contaminated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of the vessel</w:t>
      </w:r>
    </w:p>
    <w:p w14:paraId="3A68A5E2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contaminated parts of the vessel leeward, if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possible</w:t>
      </w:r>
    </w:p>
    <w:p w14:paraId="5BB0B168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Close hatches and windows of the wheelhouse and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compartments</w:t>
      </w:r>
    </w:p>
    <w:p w14:paraId="2492C89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 xml:space="preserve">Collect the clothing of </w:t>
      </w:r>
      <w:proofErr w:type="gramStart"/>
      <w:r w:rsidR="003D7285" w:rsidRPr="003D7285">
        <w:rPr>
          <w:lang w:val="en-GB"/>
        </w:rPr>
        <w:t>crew members</w:t>
      </w:r>
      <w:proofErr w:type="gramEnd"/>
      <w:r w:rsidR="003D7285" w:rsidRPr="003D7285">
        <w:rPr>
          <w:lang w:val="en-GB"/>
        </w:rPr>
        <w:t xml:space="preserve"> who came into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contact with contaminants in the foil sacks and tighten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them firmly</w:t>
      </w:r>
    </w:p>
    <w:p w14:paraId="2E26DCBE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 providing the following information:</w:t>
      </w:r>
    </w:p>
    <w:p w14:paraId="23EF373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What</w:t>
      </w:r>
      <w:proofErr w:type="gramEnd"/>
      <w:r w:rsidR="003D7285" w:rsidRPr="003D7285">
        <w:rPr>
          <w:lang w:val="en-GB"/>
        </w:rPr>
        <w:t>, where, when and by whom has been caught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extracted</w:t>
      </w:r>
    </w:p>
    <w:p w14:paraId="2B264326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Crewmembers who may have been contaminated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injured</w:t>
      </w:r>
    </w:p>
    <w:p w14:paraId="75EAE08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a radio watch in order to be provided with further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instructions</w:t>
      </w:r>
    </w:p>
    <w:p w14:paraId="4EB5293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Follow instructions given by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</w:t>
      </w:r>
    </w:p>
    <w:p w14:paraId="16FBBCA4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If</w:t>
      </w:r>
      <w:proofErr w:type="gramEnd"/>
      <w:r w:rsidR="003D7285" w:rsidRPr="003D7285">
        <w:rPr>
          <w:lang w:val="en-GB"/>
        </w:rPr>
        <w:t xml:space="preserve"> ordered, steer the vessel to the forefront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nearest harbour</w:t>
      </w:r>
    </w:p>
    <w:p w14:paraId="52808AE3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When a munition is recovered by the fishing gear but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285CFFD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Stop all fishing operations immediately</w:t>
      </w:r>
    </w:p>
    <w:p w14:paraId="12D042C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Do not try to bring the munition or gear containing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suspected object / contaminant </w:t>
      </w:r>
      <w:r w:rsidRPr="003D7285">
        <w:rPr>
          <w:lang w:val="en-GB"/>
        </w:rPr>
        <w:t>on-board</w:t>
      </w:r>
    </w:p>
    <w:p w14:paraId="5A9EE4C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allow the munition to come or remain alongside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vessel, where sea waves could cause the munition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to contact the hull</w:t>
      </w:r>
    </w:p>
    <w:p w14:paraId="1CBB4BE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Lower the fishing gear carefully back into the water,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note its position and report it to the SAR officer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Harbour master,</w:t>
      </w:r>
    </w:p>
    <w:p w14:paraId="585BE42A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If possible, mark the position with a yellow buoy</w:t>
      </w:r>
    </w:p>
    <w:p w14:paraId="584CF3C7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instructions,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master.</w:t>
      </w:r>
    </w:p>
    <w:p w14:paraId="1B30EEF0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When the munition has been 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3F4B384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secure the munition to prevent its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movement</w:t>
      </w:r>
    </w:p>
    <w:p w14:paraId="43BA62B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6068FFE8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decide whether it is safest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return the contaminant to the water or retain it </w:t>
      </w:r>
      <w:r w:rsidR="002B6373" w:rsidRPr="003D7285">
        <w:rPr>
          <w:lang w:val="en-GB"/>
        </w:rPr>
        <w:t>on-board</w:t>
      </w:r>
      <w:r w:rsidR="003D7285" w:rsidRPr="003D7285">
        <w:rPr>
          <w:lang w:val="en-GB"/>
        </w:rPr>
        <w:t>.</w:t>
      </w:r>
    </w:p>
    <w:p w14:paraId="372E5ECB" w14:textId="77777777" w:rsidR="002B6373" w:rsidRDefault="002B6373">
      <w:pPr>
        <w:rPr>
          <w:lang w:val="en-GB"/>
        </w:rPr>
      </w:pPr>
      <w:r>
        <w:rPr>
          <w:lang w:val="en-GB"/>
        </w:rPr>
        <w:br w:type="page"/>
      </w:r>
    </w:p>
    <w:p w14:paraId="08F760B9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lastRenderedPageBreak/>
        <w:t xml:space="preserve">When the munition remains </w:t>
      </w:r>
      <w:r w:rsidR="002B6373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15465DE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478DC980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avoid disturbing any part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munition</w:t>
      </w:r>
    </w:p>
    <w:p w14:paraId="2578182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Secure</w:t>
      </w:r>
      <w:proofErr w:type="gramEnd"/>
      <w:r w:rsidR="003D7285" w:rsidRPr="003D7285">
        <w:rPr>
          <w:lang w:val="en-GB"/>
        </w:rPr>
        <w:t xml:space="preserve"> the munition on deck to prevent its movement;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do this as far away as possible from heat sources,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vibrations and crew members</w:t>
      </w:r>
    </w:p>
    <w:p w14:paraId="0B4281A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Cover the munition with wet blankets or wet cloths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reduce the potential for deterioration of metal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release of its contents and to reduce the risk of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explosives drying up and becoming more sensitive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shock</w:t>
      </w:r>
    </w:p>
    <w:p w14:paraId="1174D17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contact the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for assistance</w:t>
      </w:r>
    </w:p>
    <w:p w14:paraId="4993937F" w14:textId="77777777" w:rsid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</w:t>
      </w:r>
    </w:p>
    <w:p w14:paraId="3D8E58D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If, despite precautionary actions taken, any </w:t>
      </w:r>
      <w:proofErr w:type="gramStart"/>
      <w:r w:rsidRPr="003D7285">
        <w:rPr>
          <w:lang w:val="en-GB"/>
        </w:rPr>
        <w:t>crew member</w:t>
      </w:r>
      <w:proofErr w:type="gramEnd"/>
      <w:r w:rsidR="00EB1AB2">
        <w:rPr>
          <w:lang w:val="en-GB"/>
        </w:rPr>
        <w:t xml:space="preserve"> </w:t>
      </w:r>
      <w:r w:rsidRPr="003D7285">
        <w:rPr>
          <w:lang w:val="en-GB"/>
        </w:rPr>
        <w:t>comes into contact with CWA:</w:t>
      </w:r>
    </w:p>
    <w:p w14:paraId="18F3D51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remove any lumps or drops of toxic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substance from the skin using the back side of a knife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 similar object, clean pieces of fabric, etc.</w:t>
      </w:r>
    </w:p>
    <w:p w14:paraId="5D421BF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Carefully</w:t>
      </w:r>
      <w:proofErr w:type="gramEnd"/>
      <w:r w:rsidR="003D7285" w:rsidRPr="003D7285">
        <w:rPr>
          <w:lang w:val="en-GB"/>
        </w:rPr>
        <w:t xml:space="preserve"> wash the contaminated skin with fresh water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mixed with soap</w:t>
      </w:r>
    </w:p>
    <w:p w14:paraId="4C38637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drying, decontaminate the skin using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decontamination package (if available)</w:t>
      </w:r>
    </w:p>
    <w:p w14:paraId="2A4CD307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perforate the blisters on the skin – they keep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body from further penetration by the chemical agents</w:t>
      </w:r>
    </w:p>
    <w:p w14:paraId="6048849D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a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request assistance</w:t>
      </w:r>
    </w:p>
    <w:p w14:paraId="59146967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Place contaminated crew members in a separate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 or on a windward deck and wait for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professional assistance, as ordered by the SAR Officer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/ Harbour master</w:t>
      </w:r>
    </w:p>
    <w:p w14:paraId="7F1C839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In case of eye irritation:</w:t>
      </w:r>
    </w:p>
    <w:p w14:paraId="03F1E6C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Never</w:t>
      </w:r>
      <w:proofErr w:type="gramEnd"/>
      <w:r w:rsidR="003D7285" w:rsidRPr="003D7285">
        <w:rPr>
          <w:lang w:val="en-GB"/>
        </w:rPr>
        <w:t xml:space="preserve"> rub the eyes, even if they sting</w:t>
      </w:r>
    </w:p>
    <w:p w14:paraId="722FBB9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Wash the eyes with large amounts of fresh water, in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direction from the nose toward the external corners</w:t>
      </w:r>
    </w:p>
    <w:p w14:paraId="2C3D1C8D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washing, close the eyelids and wash the skin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around the eyeballs with freshwater mixed with soap</w:t>
      </w:r>
    </w:p>
    <w:p w14:paraId="3F7D0EC9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use any ointments, do not bandage the eyes</w:t>
      </w:r>
    </w:p>
    <w:p w14:paraId="3BAD0C63" w14:textId="77777777" w:rsid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Visible skin symptoms of CWA contamination may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not appear immediately, only following hours or days.</w:t>
      </w:r>
    </w:p>
    <w:p w14:paraId="78C103D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every single case when the crew member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observes a suspicious object in the fishing gear or an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unusual smell in the caught fishes or the fishing gear itself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resulting in stinging of the eyes or throat, it should be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assumed that the vessel might have been contaminated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with chemical munitions and all the precautionary actions,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described above should be taken.</w:t>
      </w:r>
    </w:p>
    <w:sectPr w:rsidR="003D7285" w:rsidRPr="003D7285" w:rsidSect="00CA761C">
      <w:headerReference w:type="default" r:id="rId20"/>
      <w:footerReference w:type="default" r:id="rId21"/>
      <w:pgSz w:w="11907" w:h="16839" w:code="1"/>
      <w:pgMar w:top="2676" w:right="1514" w:bottom="1911" w:left="1514" w:header="91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955D" w14:textId="77777777" w:rsidR="001B2916" w:rsidRDefault="001B2916">
      <w:pPr>
        <w:spacing w:after="0" w:line="240" w:lineRule="auto"/>
      </w:pPr>
      <w:r>
        <w:separator/>
      </w:r>
    </w:p>
  </w:endnote>
  <w:endnote w:type="continuationSeparator" w:id="0">
    <w:p w14:paraId="4A2752A4" w14:textId="77777777" w:rsidR="001B2916" w:rsidRDefault="001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85ED" w14:textId="77777777" w:rsidR="001B2916" w:rsidRDefault="001B2916">
    <w:pPr>
      <w:pStyle w:val="Fuzeile"/>
    </w:pPr>
    <w:r w:rsidRPr="00F87BA9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247658F" wp14:editId="18100A2D">
          <wp:simplePos x="0" y="0"/>
          <wp:positionH relativeFrom="column">
            <wp:posOffset>3314700</wp:posOffset>
          </wp:positionH>
          <wp:positionV relativeFrom="paragraph">
            <wp:posOffset>-849630</wp:posOffset>
          </wp:positionV>
          <wp:extent cx="2073910" cy="810260"/>
          <wp:effectExtent l="0" t="0" r="8890" b="2540"/>
          <wp:wrapSquare wrapText="bothSides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20A1" w14:textId="77777777" w:rsidR="001B2916" w:rsidRDefault="001B2916">
    <w:pPr>
      <w:pStyle w:val="stopka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73999">
      <w:rPr>
        <w:noProof/>
      </w:rPr>
      <w:t>11</w:t>
    </w:r>
    <w:r>
      <w:fldChar w:fldCharType="end"/>
    </w:r>
    <w:r w:rsidRPr="00F87BA9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A63110D" wp14:editId="0591FC1D">
          <wp:simplePos x="0" y="0"/>
          <wp:positionH relativeFrom="column">
            <wp:posOffset>3465830</wp:posOffset>
          </wp:positionH>
          <wp:positionV relativeFrom="paragraph">
            <wp:posOffset>-589280</wp:posOffset>
          </wp:positionV>
          <wp:extent cx="2073910" cy="810260"/>
          <wp:effectExtent l="0" t="0" r="8890" b="2540"/>
          <wp:wrapSquare wrapText="bothSides"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7FB01" w14:textId="77777777" w:rsidR="001B2916" w:rsidRDefault="001B2916">
      <w:pPr>
        <w:spacing w:after="0" w:line="240" w:lineRule="auto"/>
      </w:pPr>
      <w:r>
        <w:separator/>
      </w:r>
    </w:p>
  </w:footnote>
  <w:footnote w:type="continuationSeparator" w:id="0">
    <w:p w14:paraId="51DDFB33" w14:textId="77777777" w:rsidR="001B2916" w:rsidRDefault="001B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975A" w14:textId="77777777" w:rsidR="001B2916" w:rsidRDefault="001B2916">
    <w:pPr>
      <w:pStyle w:val="Nagwekcieniowany"/>
      <w:tabs>
        <w:tab w:val="left" w:pos="5032"/>
      </w:tabs>
    </w:pPr>
    <w:r>
      <w:t>CONTENT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9843" w14:textId="77777777" w:rsidR="001B2916" w:rsidRPr="00CF6025" w:rsidRDefault="001B2916" w:rsidP="00CF6025">
    <w:pPr>
      <w:pStyle w:val="Nagwekcieniowany"/>
      <w:ind w:left="0"/>
      <w:rPr>
        <w:lang w:val="en-GB"/>
      </w:rPr>
    </w:pPr>
    <w:r>
      <w:rPr>
        <w:lang w:val="en-GB"/>
      </w:rPr>
      <w:t>contingency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Raportroczny"/>
  </w:abstractNum>
  <w:abstractNum w:abstractNumId="11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A45"/>
    <w:multiLevelType w:val="multilevel"/>
    <w:tmpl w:val="80C0D6D2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5"/>
    <w:rsid w:val="0004234D"/>
    <w:rsid w:val="00060A6F"/>
    <w:rsid w:val="0009090B"/>
    <w:rsid w:val="00152963"/>
    <w:rsid w:val="001B2916"/>
    <w:rsid w:val="001B521E"/>
    <w:rsid w:val="002B6373"/>
    <w:rsid w:val="003B054D"/>
    <w:rsid w:val="003D7285"/>
    <w:rsid w:val="003D7C8C"/>
    <w:rsid w:val="003F15C6"/>
    <w:rsid w:val="003F70EE"/>
    <w:rsid w:val="00591536"/>
    <w:rsid w:val="006467DA"/>
    <w:rsid w:val="00660798"/>
    <w:rsid w:val="00664496"/>
    <w:rsid w:val="00703323"/>
    <w:rsid w:val="0078593C"/>
    <w:rsid w:val="007E54D0"/>
    <w:rsid w:val="00804BFD"/>
    <w:rsid w:val="00846BA0"/>
    <w:rsid w:val="00905540"/>
    <w:rsid w:val="0092293E"/>
    <w:rsid w:val="00974C04"/>
    <w:rsid w:val="00A669D4"/>
    <w:rsid w:val="00A73999"/>
    <w:rsid w:val="00A93B38"/>
    <w:rsid w:val="00BB4C7D"/>
    <w:rsid w:val="00BD04DC"/>
    <w:rsid w:val="00CA761C"/>
    <w:rsid w:val="00CE4A56"/>
    <w:rsid w:val="00CF6025"/>
    <w:rsid w:val="00D21C4B"/>
    <w:rsid w:val="00E0770B"/>
    <w:rsid w:val="00E509B2"/>
    <w:rsid w:val="00EB1AB2"/>
    <w:rsid w:val="00F33F23"/>
    <w:rsid w:val="00F87BA9"/>
    <w:rsid w:val="00FB731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B8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3.emf"/><Relationship Id="rId17" Type="http://schemas.openxmlformats.org/officeDocument/2006/relationships/hyperlink" Target="http://www.bizagi.com/en/bpm-suite/bpm-products/modeler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\AppData\Roaming\Microsoft\Szablony\Raport%20roczny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REACTION AGAINST CHEMICAL WARFARE THREATS: CONTINGENCY PLANS AND GUIDELINES</Abstract>
  <CompanyAddress>Gdynia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CBC43-9CAD-4F8F-97E8-967A5D3B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8446E68-A73E-E342-9E66-192A74E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\Users\Bartek\AppData\Roaming\Microsoft\Szablony\Raport roczny.dotx</Template>
  <TotalTime>0</TotalTime>
  <Pages>11</Pages>
  <Words>1946</Words>
  <Characters>12261</Characters>
  <Application>Microsoft Macintosh Word</Application>
  <DocSecurity>0</DocSecurity>
  <Lines>102</Lines>
  <Paragraphs>28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ContingencyPLANS</vt:lpstr>
      <vt:lpstr/>
      <vt:lpstr>Dla naszych udziałowców</vt:lpstr>
      <vt:lpstr>    Najważniejsze informacje strategiczne</vt:lpstr>
      <vt:lpstr>    Najważniejsze informacje finansowe</vt:lpstr>
      <vt:lpstr>    Najważniejsze informacje dot. działalności operacyjnej</vt:lpstr>
      <vt:lpstr>    Perspektywy</vt:lpstr>
      <vt:lpstr>Podsumowanie finansowe</vt:lpstr>
      <vt:lpstr>Zestawienia finansowe</vt:lpstr>
      <vt:lpstr>    Zestawienie sytuacji finansowej</vt:lpstr>
      <vt:lpstr>    Zestawienie pełnych przychodów (rachunek zysków i strat)</vt:lpstr>
      <vt:lpstr>    Zestawienie zmian w kapitale własnym</vt:lpstr>
      <vt:lpstr>    Zestawienie przepływów gotówkowych</vt:lpstr>
      <vt:lpstr>Uwagi do zestawień finansowych</vt:lpstr>
      <vt:lpstr>    Konta</vt:lpstr>
      <vt:lpstr>    Zadłużenie</vt:lpstr>
      <vt:lpstr>    Zasada kontynuacji działania</vt:lpstr>
      <vt:lpstr>    Zobowiązania warunkowe</vt:lpstr>
      <vt:lpstr>    Do zapamiętania</vt:lpstr>
      <vt:lpstr>Raport niezależnego audytora</vt:lpstr>
      <vt:lpstr>Informacje o kontakcie</vt:lpstr>
      <vt:lpstr>Informacje o firmie</vt:lpstr>
    </vt:vector>
  </TitlesOfParts>
  <Company>http://www.chemsea.eu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ContingencyPLAN</dc:title>
  <dc:creator>Bartek</dc:creator>
  <cp:keywords/>
  <cp:lastModifiedBy>Katarzyna Fidler</cp:lastModifiedBy>
  <cp:revision>10</cp:revision>
  <cp:lastPrinted>2015-02-06T10:38:00Z</cp:lastPrinted>
  <dcterms:created xsi:type="dcterms:W3CDTF">2015-02-01T10:17:00Z</dcterms:created>
  <dcterms:modified xsi:type="dcterms:W3CDTF">2015-02-24T09:12:00Z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